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 xml:space="preserve">附件3 </w:t>
      </w:r>
    </w:p>
    <w:p>
      <w:pPr>
        <w:spacing w:line="240" w:lineRule="atLeast"/>
        <w:ind w:firstLine="1120" w:firstLineChars="400"/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  <w:u w:val="single"/>
        </w:rPr>
        <w:t xml:space="preserve">          </w:t>
      </w:r>
      <w:r>
        <w:rPr>
          <w:rFonts w:hint="eastAsia"/>
          <w:sz w:val="28"/>
          <w:szCs w:val="22"/>
        </w:rPr>
        <w:t>学院201</w:t>
      </w:r>
      <w:r>
        <w:rPr>
          <w:rFonts w:hint="eastAsia"/>
          <w:sz w:val="28"/>
          <w:szCs w:val="22"/>
          <w:lang w:val="en-US" w:eastAsia="zh-CN"/>
        </w:rPr>
        <w:t>9</w:t>
      </w:r>
      <w:r>
        <w:rPr>
          <w:rFonts w:hint="eastAsia"/>
          <w:sz w:val="28"/>
          <w:szCs w:val="22"/>
        </w:rPr>
        <w:t>级专业群内部转专业名单</w:t>
      </w:r>
    </w:p>
    <w:tbl>
      <w:tblPr>
        <w:tblStyle w:val="3"/>
        <w:tblW w:w="9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844"/>
        <w:gridCol w:w="1014"/>
        <w:gridCol w:w="1857"/>
        <w:gridCol w:w="1857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原专业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转入专业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拟编入班级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27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学院意见</w:t>
            </w:r>
          </w:p>
        </w:tc>
        <w:tc>
          <w:tcPr>
            <w:tcW w:w="6607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院长签字：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27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教务处意见</w:t>
            </w:r>
          </w:p>
        </w:tc>
        <w:tc>
          <w:tcPr>
            <w:tcW w:w="6607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处长签字：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27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分管校长批示</w:t>
            </w:r>
          </w:p>
        </w:tc>
        <w:tc>
          <w:tcPr>
            <w:tcW w:w="6607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分管校长签字：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年     月     日</w:t>
            </w:r>
          </w:p>
        </w:tc>
      </w:tr>
    </w:tbl>
    <w:p>
      <w:r>
        <w:rPr>
          <w:rFonts w:hint="eastAsia"/>
          <w:szCs w:val="21"/>
        </w:rPr>
        <w:t>备注：此表审批后交教务处备案。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13A61"/>
    <w:rsid w:val="13813A61"/>
    <w:rsid w:val="525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2019-09-20T08:17:00Z</dcterms:created>
  <dc:creator>Sandra</dc:creator>
  <cp:lastModifiedBy>Sandra</cp:lastModifiedBy>
  <dcterms:modified xsi:type="dcterms:W3CDTF">2019-09-20T08:17:41Z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