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BF" w:rsidRDefault="00D210BF">
      <w:pPr>
        <w:jc w:val="center"/>
        <w:rPr>
          <w:rFonts w:hint="eastAsia"/>
        </w:rPr>
      </w:pPr>
      <w:bookmarkStart w:id="0" w:name="_GoBack"/>
      <w:bookmarkEnd w:id="0"/>
    </w:p>
    <w:p w:rsidR="00D210BF" w:rsidRDefault="00D210BF">
      <w:pPr>
        <w:jc w:val="center"/>
      </w:pPr>
    </w:p>
    <w:p w:rsidR="00D210BF" w:rsidRDefault="00D210BF">
      <w:pPr>
        <w:jc w:val="center"/>
      </w:pPr>
    </w:p>
    <w:p w:rsidR="00D210BF" w:rsidRDefault="00D210BF">
      <w:pPr>
        <w:jc w:val="center"/>
      </w:pPr>
    </w:p>
    <w:p w:rsidR="00D210BF" w:rsidRDefault="00D210BF">
      <w:pPr>
        <w:jc w:val="center"/>
      </w:pPr>
    </w:p>
    <w:p w:rsidR="00D210BF" w:rsidRDefault="00D210BF">
      <w:pPr>
        <w:jc w:val="center"/>
        <w:rPr>
          <w:rFonts w:eastAsia="Times New Roman"/>
          <w:b/>
          <w:sz w:val="48"/>
        </w:rPr>
      </w:pPr>
      <w:r>
        <w:rPr>
          <w:rFonts w:ascii="宋体" w:hAnsi="宋体" w:cs="宋体" w:hint="eastAsia"/>
          <w:b/>
          <w:sz w:val="48"/>
        </w:rPr>
        <w:t>南通职业大学</w:t>
      </w:r>
    </w:p>
    <w:p w:rsidR="00D210BF" w:rsidRDefault="00D210BF">
      <w:pPr>
        <w:jc w:val="center"/>
        <w:rPr>
          <w:rFonts w:eastAsia="Times New Roman"/>
          <w:b/>
          <w:sz w:val="48"/>
        </w:rPr>
      </w:pPr>
    </w:p>
    <w:p w:rsidR="00D210BF" w:rsidRDefault="00D210BF">
      <w:pPr>
        <w:jc w:val="center"/>
        <w:rPr>
          <w:rFonts w:eastAsia="Times New Roman"/>
          <w:b/>
          <w:sz w:val="48"/>
        </w:rPr>
      </w:pPr>
      <w:r>
        <w:rPr>
          <w:rFonts w:ascii="宋体" w:hAnsi="宋体" w:cs="宋体" w:hint="eastAsia"/>
          <w:b/>
          <w:sz w:val="48"/>
        </w:rPr>
        <w:t>职业教育现代学徒制试点项目</w:t>
      </w:r>
    </w:p>
    <w:p w:rsidR="00D210BF" w:rsidRDefault="00D210BF">
      <w:pPr>
        <w:jc w:val="center"/>
        <w:rPr>
          <w:rFonts w:eastAsia="Times New Roman"/>
          <w:b/>
          <w:sz w:val="44"/>
        </w:rPr>
      </w:pPr>
    </w:p>
    <w:p w:rsidR="00D210BF" w:rsidRDefault="00D210BF">
      <w:pPr>
        <w:jc w:val="center"/>
        <w:rPr>
          <w:rFonts w:eastAsia="Times New Roman"/>
          <w:b/>
          <w:sz w:val="44"/>
        </w:rPr>
      </w:pPr>
    </w:p>
    <w:p w:rsidR="00D210BF" w:rsidRDefault="00D210BF">
      <w:pPr>
        <w:jc w:val="center"/>
        <w:rPr>
          <w:rFonts w:eastAsia="隶书"/>
          <w:b/>
          <w:sz w:val="72"/>
        </w:rPr>
      </w:pPr>
      <w:r>
        <w:rPr>
          <w:rFonts w:eastAsia="隶书" w:hint="eastAsia"/>
          <w:b/>
          <w:sz w:val="72"/>
        </w:rPr>
        <w:t>任务书</w:t>
      </w:r>
    </w:p>
    <w:p w:rsidR="00D210BF" w:rsidRDefault="00D210BF">
      <w:pPr>
        <w:rPr>
          <w:sz w:val="28"/>
        </w:rPr>
      </w:pPr>
    </w:p>
    <w:p w:rsidR="00D210BF" w:rsidRDefault="00D210BF">
      <w:pPr>
        <w:rPr>
          <w:sz w:val="28"/>
        </w:rPr>
      </w:pPr>
    </w:p>
    <w:p w:rsidR="00D210BF" w:rsidRDefault="00D210BF"/>
    <w:tbl>
      <w:tblPr>
        <w:tblW w:w="6395" w:type="dxa"/>
        <w:tblInd w:w="1368" w:type="dxa"/>
        <w:tblLayout w:type="fixed"/>
        <w:tblLook w:val="00A0" w:firstRow="1" w:lastRow="0" w:firstColumn="1" w:lastColumn="0" w:noHBand="0" w:noVBand="0"/>
      </w:tblPr>
      <w:tblGrid>
        <w:gridCol w:w="2142"/>
        <w:gridCol w:w="4253"/>
      </w:tblGrid>
      <w:tr w:rsidR="00D210BF" w:rsidRPr="00E50464">
        <w:trPr>
          <w:trHeight w:hRule="exact" w:val="624"/>
        </w:trPr>
        <w:tc>
          <w:tcPr>
            <w:tcW w:w="2142" w:type="dxa"/>
            <w:vAlign w:val="center"/>
          </w:tcPr>
          <w:p w:rsidR="00D210BF" w:rsidRDefault="00D210BF">
            <w:pPr>
              <w:rPr>
                <w:sz w:val="28"/>
              </w:rPr>
            </w:pPr>
            <w:r>
              <w:rPr>
                <w:rFonts w:eastAsia="楷体_GB2312" w:hint="eastAsia"/>
                <w:sz w:val="28"/>
              </w:rPr>
              <w:t>专业名称</w:t>
            </w:r>
          </w:p>
        </w:tc>
        <w:tc>
          <w:tcPr>
            <w:tcW w:w="4253" w:type="dxa"/>
            <w:tcBorders>
              <w:top w:val="nil"/>
              <w:bottom w:val="single" w:sz="8" w:space="0" w:color="auto"/>
            </w:tcBorders>
            <w:vAlign w:val="center"/>
          </w:tcPr>
          <w:p w:rsidR="00D210BF" w:rsidRDefault="00D210BF">
            <w:pPr>
              <w:spacing w:line="360" w:lineRule="auto"/>
              <w:jc w:val="center"/>
              <w:rPr>
                <w:rFonts w:ascii="楷体" w:eastAsia="楷体" w:hAnsi="楷体"/>
                <w:sz w:val="28"/>
              </w:rPr>
            </w:pPr>
            <w:r>
              <w:rPr>
                <w:rFonts w:ascii="楷体" w:eastAsia="楷体" w:hAnsi="楷体" w:hint="eastAsia"/>
                <w:sz w:val="28"/>
              </w:rPr>
              <w:t>建筑工程技术</w:t>
            </w:r>
          </w:p>
        </w:tc>
      </w:tr>
      <w:tr w:rsidR="00D210BF" w:rsidRPr="00E50464">
        <w:trPr>
          <w:trHeight w:val="825"/>
        </w:trPr>
        <w:tc>
          <w:tcPr>
            <w:tcW w:w="2142" w:type="dxa"/>
            <w:vAlign w:val="center"/>
          </w:tcPr>
          <w:p w:rsidR="00D210BF" w:rsidRDefault="00D210BF">
            <w:pPr>
              <w:rPr>
                <w:rFonts w:eastAsia="楷体_GB2312"/>
                <w:sz w:val="28"/>
              </w:rPr>
            </w:pPr>
            <w:r w:rsidRPr="00E50464">
              <w:rPr>
                <w:rFonts w:eastAsia="楷体_GB2312" w:hint="eastAsia"/>
                <w:sz w:val="28"/>
              </w:rPr>
              <w:t>合作单位</w:t>
            </w:r>
          </w:p>
        </w:tc>
        <w:tc>
          <w:tcPr>
            <w:tcW w:w="4253" w:type="dxa"/>
            <w:tcBorders>
              <w:top w:val="single" w:sz="8" w:space="0" w:color="auto"/>
              <w:bottom w:val="single" w:sz="4" w:space="0" w:color="auto"/>
            </w:tcBorders>
            <w:vAlign w:val="center"/>
          </w:tcPr>
          <w:p w:rsidR="00D210BF" w:rsidRDefault="00D210BF">
            <w:pPr>
              <w:spacing w:line="360" w:lineRule="auto"/>
              <w:jc w:val="center"/>
              <w:rPr>
                <w:rFonts w:ascii="楷体" w:eastAsia="楷体" w:hAnsi="楷体"/>
                <w:sz w:val="28"/>
              </w:rPr>
            </w:pPr>
            <w:r>
              <w:rPr>
                <w:rFonts w:ascii="楷体" w:eastAsia="楷体" w:hAnsi="楷体" w:hint="eastAsia"/>
                <w:sz w:val="28"/>
              </w:rPr>
              <w:t>江苏南通三建集团股份有限公司</w:t>
            </w:r>
          </w:p>
        </w:tc>
      </w:tr>
      <w:tr w:rsidR="00D210BF" w:rsidRPr="00E50464">
        <w:trPr>
          <w:trHeight w:val="624"/>
        </w:trPr>
        <w:tc>
          <w:tcPr>
            <w:tcW w:w="2142" w:type="dxa"/>
            <w:vAlign w:val="center"/>
          </w:tcPr>
          <w:p w:rsidR="00D210BF" w:rsidRDefault="00D210BF">
            <w:pPr>
              <w:rPr>
                <w:rFonts w:eastAsia="楷体_GB2312"/>
                <w:sz w:val="28"/>
              </w:rPr>
            </w:pPr>
            <w:r w:rsidRPr="00E50464">
              <w:rPr>
                <w:rFonts w:eastAsia="楷体_GB2312" w:hint="eastAsia"/>
                <w:sz w:val="28"/>
              </w:rPr>
              <w:t>项目负责人</w:t>
            </w:r>
          </w:p>
        </w:tc>
        <w:tc>
          <w:tcPr>
            <w:tcW w:w="4253" w:type="dxa"/>
            <w:tcBorders>
              <w:top w:val="single" w:sz="8" w:space="0" w:color="auto"/>
              <w:bottom w:val="single" w:sz="8" w:space="0" w:color="auto"/>
            </w:tcBorders>
          </w:tcPr>
          <w:p w:rsidR="00D210BF" w:rsidRDefault="00D210BF">
            <w:pPr>
              <w:spacing w:line="360" w:lineRule="auto"/>
              <w:rPr>
                <w:rFonts w:eastAsia="楷体_GB2312"/>
                <w:sz w:val="28"/>
              </w:rPr>
            </w:pPr>
            <w:r w:rsidRPr="00E50464">
              <w:rPr>
                <w:rFonts w:eastAsia="楷体_GB2312"/>
                <w:sz w:val="28"/>
              </w:rPr>
              <w:t xml:space="preserve">      </w:t>
            </w:r>
            <w:r w:rsidRPr="00E50464">
              <w:rPr>
                <w:rFonts w:eastAsia="楷体_GB2312" w:hint="eastAsia"/>
                <w:sz w:val="28"/>
              </w:rPr>
              <w:t>张</w:t>
            </w:r>
            <w:r w:rsidRPr="00E50464">
              <w:rPr>
                <w:rFonts w:eastAsia="楷体_GB2312"/>
                <w:sz w:val="28"/>
              </w:rPr>
              <w:t xml:space="preserve"> </w:t>
            </w:r>
            <w:r w:rsidRPr="00E50464">
              <w:rPr>
                <w:rFonts w:eastAsia="楷体_GB2312" w:hint="eastAsia"/>
                <w:sz w:val="28"/>
              </w:rPr>
              <w:t>蓓</w:t>
            </w:r>
            <w:r w:rsidRPr="00E50464">
              <w:rPr>
                <w:rFonts w:eastAsia="楷体_GB2312"/>
                <w:sz w:val="28"/>
              </w:rPr>
              <w:t xml:space="preserve">  /  </w:t>
            </w:r>
            <w:r w:rsidRPr="00E50464">
              <w:rPr>
                <w:rFonts w:eastAsia="楷体_GB2312" w:hint="eastAsia"/>
                <w:sz w:val="28"/>
              </w:rPr>
              <w:t>沈宏生</w:t>
            </w:r>
          </w:p>
        </w:tc>
      </w:tr>
    </w:tbl>
    <w:p w:rsidR="00D210BF" w:rsidRDefault="00D210BF">
      <w:pPr>
        <w:rPr>
          <w:rFonts w:eastAsia="华文楷体"/>
          <w:sz w:val="28"/>
        </w:rPr>
      </w:pPr>
    </w:p>
    <w:p w:rsidR="00D210BF" w:rsidRDefault="00D210BF">
      <w:pPr>
        <w:rPr>
          <w:rFonts w:eastAsia="华文楷体"/>
          <w:sz w:val="28"/>
        </w:rPr>
      </w:pPr>
    </w:p>
    <w:p w:rsidR="00D210BF" w:rsidRDefault="00D210BF">
      <w:pPr>
        <w:rPr>
          <w:rFonts w:eastAsia="华文楷体"/>
          <w:sz w:val="28"/>
        </w:rPr>
      </w:pPr>
    </w:p>
    <w:p w:rsidR="00D210BF" w:rsidRDefault="00D210BF">
      <w:pPr>
        <w:jc w:val="center"/>
        <w:rPr>
          <w:rFonts w:eastAsia="楷体_GB2312"/>
          <w:b/>
          <w:sz w:val="32"/>
        </w:rPr>
      </w:pPr>
      <w:r>
        <w:rPr>
          <w:rFonts w:eastAsia="楷体_GB2312" w:hAnsi="宋体" w:hint="eastAsia"/>
          <w:b/>
          <w:sz w:val="32"/>
        </w:rPr>
        <w:t>南通职业大学</w:t>
      </w:r>
    </w:p>
    <w:p w:rsidR="00D210BF" w:rsidRDefault="00D210BF" w:rsidP="008F14A3">
      <w:pPr>
        <w:pStyle w:val="a3"/>
        <w:ind w:leftChars="47" w:left="99"/>
        <w:jc w:val="center"/>
        <w:rPr>
          <w:rFonts w:eastAsia="楷体_GB2312"/>
          <w:b/>
          <w:bCs/>
          <w:sz w:val="32"/>
        </w:rPr>
      </w:pPr>
      <w:r>
        <w:rPr>
          <w:rFonts w:eastAsia="楷体_GB2312" w:hint="eastAsia"/>
          <w:b/>
          <w:bCs/>
          <w:sz w:val="32"/>
        </w:rPr>
        <w:t>二○一六四月</w:t>
      </w:r>
    </w:p>
    <w:p w:rsidR="00D210BF" w:rsidRDefault="00D210BF">
      <w:pPr>
        <w:rPr>
          <w:sz w:val="28"/>
          <w:szCs w:val="28"/>
        </w:rPr>
      </w:pPr>
      <w:r>
        <w:br w:type="page"/>
      </w:r>
      <w:r>
        <w:rPr>
          <w:rFonts w:hint="eastAsia"/>
          <w:sz w:val="28"/>
          <w:szCs w:val="28"/>
        </w:rPr>
        <w:lastRenderedPageBreak/>
        <w:t>一、试点项目基本情况</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882"/>
        <w:gridCol w:w="1292"/>
        <w:gridCol w:w="13"/>
        <w:gridCol w:w="1165"/>
        <w:gridCol w:w="1418"/>
        <w:gridCol w:w="1478"/>
        <w:gridCol w:w="61"/>
        <w:gridCol w:w="1836"/>
      </w:tblGrid>
      <w:tr w:rsidR="00D210BF" w:rsidRPr="00E50464">
        <w:trPr>
          <w:trHeight w:val="759"/>
          <w:jc w:val="center"/>
        </w:trPr>
        <w:tc>
          <w:tcPr>
            <w:tcW w:w="1516" w:type="dxa"/>
            <w:gridSpan w:val="2"/>
            <w:tcBorders>
              <w:top w:val="single" w:sz="12" w:space="0" w:color="auto"/>
              <w:left w:val="single" w:sz="12" w:space="0" w:color="auto"/>
            </w:tcBorders>
            <w:vAlign w:val="center"/>
          </w:tcPr>
          <w:p w:rsidR="00D210BF" w:rsidRDefault="00D210BF">
            <w:pPr>
              <w:spacing w:line="400" w:lineRule="exact"/>
              <w:jc w:val="center"/>
              <w:rPr>
                <w:sz w:val="24"/>
              </w:rPr>
            </w:pPr>
            <w:r>
              <w:rPr>
                <w:sz w:val="24"/>
              </w:rPr>
              <w:br w:type="page"/>
            </w:r>
            <w:r w:rsidRPr="00E50464">
              <w:rPr>
                <w:rFonts w:hint="eastAsia"/>
                <w:sz w:val="24"/>
              </w:rPr>
              <w:t>项目名称</w:t>
            </w:r>
            <w:r w:rsidRPr="00E50464">
              <w:rPr>
                <w:sz w:val="24"/>
              </w:rPr>
              <w:t xml:space="preserve"> </w:t>
            </w:r>
          </w:p>
        </w:tc>
        <w:tc>
          <w:tcPr>
            <w:tcW w:w="7263" w:type="dxa"/>
            <w:gridSpan w:val="7"/>
            <w:tcBorders>
              <w:top w:val="single" w:sz="12" w:space="0" w:color="auto"/>
              <w:right w:val="single" w:sz="12" w:space="0" w:color="auto"/>
            </w:tcBorders>
            <w:vAlign w:val="center"/>
          </w:tcPr>
          <w:p w:rsidR="00D210BF" w:rsidRDefault="00D210BF">
            <w:pPr>
              <w:spacing w:line="400" w:lineRule="exact"/>
              <w:jc w:val="center"/>
              <w:rPr>
                <w:sz w:val="24"/>
              </w:rPr>
            </w:pPr>
            <w:r>
              <w:rPr>
                <w:rFonts w:hint="eastAsia"/>
                <w:sz w:val="24"/>
              </w:rPr>
              <w:t>“南通三建”现代学徒制试点项目</w:t>
            </w:r>
            <w:r>
              <w:rPr>
                <w:sz w:val="24"/>
              </w:rPr>
              <w:t xml:space="preserve"> — </w:t>
            </w:r>
            <w:r>
              <w:rPr>
                <w:rFonts w:hint="eastAsia"/>
                <w:sz w:val="24"/>
              </w:rPr>
              <w:t>建筑工程技术专业</w:t>
            </w:r>
          </w:p>
        </w:tc>
      </w:tr>
      <w:tr w:rsidR="00D210BF" w:rsidRPr="00E50464">
        <w:trPr>
          <w:trHeight w:val="871"/>
          <w:jc w:val="center"/>
        </w:trPr>
        <w:tc>
          <w:tcPr>
            <w:tcW w:w="1516" w:type="dxa"/>
            <w:gridSpan w:val="2"/>
            <w:tcBorders>
              <w:left w:val="single" w:sz="12" w:space="0" w:color="auto"/>
            </w:tcBorders>
            <w:vAlign w:val="center"/>
          </w:tcPr>
          <w:p w:rsidR="00D210BF" w:rsidRPr="00E50464" w:rsidRDefault="00D210BF">
            <w:pPr>
              <w:spacing w:line="400" w:lineRule="exact"/>
              <w:jc w:val="center"/>
              <w:rPr>
                <w:rFonts w:eastAsia="仿宋_GB2312"/>
                <w:sz w:val="32"/>
                <w:szCs w:val="32"/>
              </w:rPr>
            </w:pPr>
            <w:r w:rsidRPr="00E50464">
              <w:rPr>
                <w:rFonts w:hint="eastAsia"/>
                <w:sz w:val="24"/>
              </w:rPr>
              <w:t>项目负责人（学校）</w:t>
            </w:r>
          </w:p>
        </w:tc>
        <w:tc>
          <w:tcPr>
            <w:tcW w:w="1292" w:type="dxa"/>
            <w:vAlign w:val="center"/>
          </w:tcPr>
          <w:p w:rsidR="00D210BF" w:rsidRPr="00E50464" w:rsidRDefault="00D210BF">
            <w:pPr>
              <w:spacing w:line="400" w:lineRule="exact"/>
              <w:jc w:val="center"/>
              <w:rPr>
                <w:sz w:val="24"/>
              </w:rPr>
            </w:pPr>
            <w:r w:rsidRPr="00E50464">
              <w:rPr>
                <w:rFonts w:hint="eastAsia"/>
                <w:sz w:val="24"/>
              </w:rPr>
              <w:t>张</w:t>
            </w:r>
            <w:r w:rsidRPr="00E50464">
              <w:rPr>
                <w:sz w:val="24"/>
              </w:rPr>
              <w:t xml:space="preserve"> </w:t>
            </w:r>
            <w:r w:rsidRPr="00E50464">
              <w:rPr>
                <w:rFonts w:hint="eastAsia"/>
                <w:sz w:val="24"/>
              </w:rPr>
              <w:t>蓓</w:t>
            </w:r>
          </w:p>
        </w:tc>
        <w:tc>
          <w:tcPr>
            <w:tcW w:w="1178" w:type="dxa"/>
            <w:gridSpan w:val="2"/>
            <w:vAlign w:val="center"/>
          </w:tcPr>
          <w:p w:rsidR="00D210BF" w:rsidRPr="00E50464" w:rsidRDefault="00D210BF">
            <w:pPr>
              <w:spacing w:line="400" w:lineRule="exact"/>
              <w:jc w:val="center"/>
              <w:rPr>
                <w:sz w:val="24"/>
              </w:rPr>
            </w:pPr>
            <w:r>
              <w:rPr>
                <w:rFonts w:hint="eastAsia"/>
                <w:sz w:val="24"/>
              </w:rPr>
              <w:t>性</w:t>
            </w:r>
            <w:r>
              <w:rPr>
                <w:sz w:val="24"/>
              </w:rPr>
              <w:t xml:space="preserve">   </w:t>
            </w:r>
            <w:r>
              <w:rPr>
                <w:rFonts w:hint="eastAsia"/>
                <w:sz w:val="24"/>
              </w:rPr>
              <w:t>别</w:t>
            </w:r>
          </w:p>
        </w:tc>
        <w:tc>
          <w:tcPr>
            <w:tcW w:w="1418" w:type="dxa"/>
            <w:vAlign w:val="center"/>
          </w:tcPr>
          <w:p w:rsidR="00D210BF" w:rsidRPr="00E50464" w:rsidRDefault="00D210BF">
            <w:pPr>
              <w:spacing w:line="400" w:lineRule="exact"/>
              <w:jc w:val="center"/>
              <w:rPr>
                <w:sz w:val="24"/>
              </w:rPr>
            </w:pPr>
            <w:r w:rsidRPr="00E50464">
              <w:rPr>
                <w:rFonts w:hint="eastAsia"/>
                <w:sz w:val="24"/>
              </w:rPr>
              <w:t>女</w:t>
            </w:r>
          </w:p>
        </w:tc>
        <w:tc>
          <w:tcPr>
            <w:tcW w:w="1478" w:type="dxa"/>
            <w:vAlign w:val="center"/>
          </w:tcPr>
          <w:p w:rsidR="00D210BF" w:rsidRPr="00E50464" w:rsidRDefault="00D210BF">
            <w:pPr>
              <w:spacing w:line="400" w:lineRule="exact"/>
              <w:jc w:val="center"/>
              <w:rPr>
                <w:sz w:val="24"/>
              </w:rPr>
            </w:pPr>
            <w:r w:rsidRPr="00E50464">
              <w:rPr>
                <w:rFonts w:hint="eastAsia"/>
                <w:sz w:val="24"/>
              </w:rPr>
              <w:t>出生年月</w:t>
            </w:r>
          </w:p>
        </w:tc>
        <w:tc>
          <w:tcPr>
            <w:tcW w:w="1897" w:type="dxa"/>
            <w:gridSpan w:val="2"/>
            <w:tcBorders>
              <w:right w:val="single" w:sz="12" w:space="0" w:color="auto"/>
            </w:tcBorders>
            <w:vAlign w:val="center"/>
          </w:tcPr>
          <w:p w:rsidR="00D210BF" w:rsidRPr="00E50464" w:rsidRDefault="00D210BF">
            <w:pPr>
              <w:spacing w:line="400" w:lineRule="exact"/>
              <w:jc w:val="center"/>
              <w:rPr>
                <w:sz w:val="24"/>
              </w:rPr>
            </w:pPr>
            <w:r w:rsidRPr="00E50464">
              <w:rPr>
                <w:sz w:val="28"/>
              </w:rPr>
              <w:t>1983.12</w:t>
            </w:r>
          </w:p>
        </w:tc>
      </w:tr>
      <w:tr w:rsidR="00D210BF" w:rsidRPr="00E50464">
        <w:trPr>
          <w:trHeight w:val="722"/>
          <w:jc w:val="center"/>
        </w:trPr>
        <w:tc>
          <w:tcPr>
            <w:tcW w:w="1516" w:type="dxa"/>
            <w:gridSpan w:val="2"/>
            <w:tcBorders>
              <w:left w:val="single" w:sz="12" w:space="0" w:color="auto"/>
            </w:tcBorders>
            <w:vAlign w:val="center"/>
          </w:tcPr>
          <w:p w:rsidR="00D210BF" w:rsidRDefault="00D210BF">
            <w:pPr>
              <w:spacing w:line="400" w:lineRule="exact"/>
              <w:jc w:val="center"/>
              <w:rPr>
                <w:sz w:val="24"/>
              </w:rPr>
            </w:pPr>
            <w:r>
              <w:rPr>
                <w:rFonts w:hint="eastAsia"/>
                <w:sz w:val="24"/>
              </w:rPr>
              <w:t>行政职务</w:t>
            </w:r>
            <w:r w:rsidRPr="00E50464">
              <w:rPr>
                <w:sz w:val="24"/>
              </w:rPr>
              <w:t>/</w:t>
            </w:r>
            <w:r>
              <w:rPr>
                <w:rFonts w:hint="eastAsia"/>
                <w:sz w:val="24"/>
              </w:rPr>
              <w:t>专业技术职务</w:t>
            </w:r>
          </w:p>
        </w:tc>
        <w:tc>
          <w:tcPr>
            <w:tcW w:w="2470" w:type="dxa"/>
            <w:gridSpan w:val="3"/>
            <w:vAlign w:val="center"/>
          </w:tcPr>
          <w:p w:rsidR="00D210BF" w:rsidRDefault="00D210BF">
            <w:pPr>
              <w:spacing w:line="400" w:lineRule="exact"/>
              <w:jc w:val="center"/>
              <w:rPr>
                <w:sz w:val="24"/>
              </w:rPr>
            </w:pPr>
            <w:r>
              <w:rPr>
                <w:rFonts w:hint="eastAsia"/>
                <w:sz w:val="24"/>
              </w:rPr>
              <w:t>专业负责人</w:t>
            </w:r>
            <w:r>
              <w:rPr>
                <w:sz w:val="24"/>
              </w:rPr>
              <w:t xml:space="preserve"> / </w:t>
            </w:r>
            <w:r>
              <w:rPr>
                <w:rFonts w:hint="eastAsia"/>
                <w:sz w:val="24"/>
              </w:rPr>
              <w:t>讲师</w:t>
            </w:r>
          </w:p>
        </w:tc>
        <w:tc>
          <w:tcPr>
            <w:tcW w:w="1418" w:type="dxa"/>
            <w:vAlign w:val="center"/>
          </w:tcPr>
          <w:p w:rsidR="00D210BF" w:rsidRDefault="00D210BF">
            <w:pPr>
              <w:spacing w:line="400" w:lineRule="exact"/>
              <w:jc w:val="center"/>
              <w:rPr>
                <w:sz w:val="24"/>
              </w:rPr>
            </w:pPr>
            <w:r w:rsidRPr="00E50464">
              <w:rPr>
                <w:rFonts w:hint="eastAsia"/>
                <w:sz w:val="24"/>
              </w:rPr>
              <w:t>学历</w:t>
            </w:r>
            <w:r w:rsidRPr="00E50464">
              <w:rPr>
                <w:sz w:val="24"/>
              </w:rPr>
              <w:t>/</w:t>
            </w:r>
            <w:r w:rsidRPr="00E50464">
              <w:rPr>
                <w:rFonts w:hint="eastAsia"/>
                <w:sz w:val="24"/>
              </w:rPr>
              <w:t>学位</w:t>
            </w:r>
          </w:p>
        </w:tc>
        <w:tc>
          <w:tcPr>
            <w:tcW w:w="3375" w:type="dxa"/>
            <w:gridSpan w:val="3"/>
            <w:tcBorders>
              <w:right w:val="single" w:sz="12" w:space="0" w:color="auto"/>
            </w:tcBorders>
            <w:vAlign w:val="center"/>
          </w:tcPr>
          <w:p w:rsidR="00D210BF" w:rsidRDefault="00D210BF">
            <w:pPr>
              <w:spacing w:line="400" w:lineRule="exact"/>
              <w:jc w:val="center"/>
              <w:rPr>
                <w:sz w:val="24"/>
              </w:rPr>
            </w:pPr>
            <w:r>
              <w:rPr>
                <w:rFonts w:hint="eastAsia"/>
                <w:sz w:val="24"/>
              </w:rPr>
              <w:t>研究生</w:t>
            </w:r>
            <w:r>
              <w:rPr>
                <w:sz w:val="24"/>
              </w:rPr>
              <w:t xml:space="preserve"> / </w:t>
            </w:r>
            <w:r>
              <w:rPr>
                <w:rFonts w:hint="eastAsia"/>
                <w:sz w:val="24"/>
              </w:rPr>
              <w:t>硕士</w:t>
            </w:r>
          </w:p>
        </w:tc>
      </w:tr>
      <w:tr w:rsidR="00D210BF" w:rsidRPr="00E50464">
        <w:trPr>
          <w:trHeight w:val="716"/>
          <w:jc w:val="center"/>
        </w:trPr>
        <w:tc>
          <w:tcPr>
            <w:tcW w:w="1516" w:type="dxa"/>
            <w:gridSpan w:val="2"/>
            <w:tcBorders>
              <w:left w:val="single" w:sz="12" w:space="0" w:color="auto"/>
            </w:tcBorders>
            <w:vAlign w:val="center"/>
          </w:tcPr>
          <w:p w:rsidR="00D210BF" w:rsidRDefault="00D210BF">
            <w:pPr>
              <w:spacing w:line="600" w:lineRule="exact"/>
              <w:jc w:val="center"/>
              <w:rPr>
                <w:sz w:val="24"/>
              </w:rPr>
            </w:pPr>
            <w:r>
              <w:rPr>
                <w:rFonts w:hint="eastAsia"/>
                <w:sz w:val="24"/>
              </w:rPr>
              <w:t>联系电话</w:t>
            </w:r>
          </w:p>
        </w:tc>
        <w:tc>
          <w:tcPr>
            <w:tcW w:w="2470" w:type="dxa"/>
            <w:gridSpan w:val="3"/>
            <w:vAlign w:val="center"/>
          </w:tcPr>
          <w:p w:rsidR="00D210BF" w:rsidRDefault="00D210BF">
            <w:pPr>
              <w:spacing w:line="600" w:lineRule="exact"/>
              <w:jc w:val="center"/>
              <w:rPr>
                <w:sz w:val="24"/>
              </w:rPr>
            </w:pPr>
            <w:r>
              <w:rPr>
                <w:sz w:val="28"/>
                <w:szCs w:val="28"/>
              </w:rPr>
              <w:t>15006287132</w:t>
            </w:r>
          </w:p>
        </w:tc>
        <w:tc>
          <w:tcPr>
            <w:tcW w:w="1418" w:type="dxa"/>
            <w:vAlign w:val="center"/>
          </w:tcPr>
          <w:p w:rsidR="00D210BF" w:rsidRDefault="00D210BF">
            <w:pPr>
              <w:spacing w:line="600" w:lineRule="exact"/>
              <w:jc w:val="center"/>
              <w:rPr>
                <w:sz w:val="24"/>
              </w:rPr>
            </w:pPr>
            <w:r>
              <w:rPr>
                <w:sz w:val="24"/>
              </w:rPr>
              <w:t>E—mail</w:t>
            </w:r>
          </w:p>
        </w:tc>
        <w:tc>
          <w:tcPr>
            <w:tcW w:w="3375" w:type="dxa"/>
            <w:gridSpan w:val="3"/>
            <w:tcBorders>
              <w:right w:val="single" w:sz="12" w:space="0" w:color="auto"/>
            </w:tcBorders>
            <w:vAlign w:val="center"/>
          </w:tcPr>
          <w:p w:rsidR="00D210BF" w:rsidRDefault="00D210BF">
            <w:pPr>
              <w:spacing w:line="600" w:lineRule="exact"/>
              <w:jc w:val="center"/>
              <w:rPr>
                <w:sz w:val="28"/>
                <w:szCs w:val="28"/>
              </w:rPr>
            </w:pPr>
            <w:r>
              <w:rPr>
                <w:sz w:val="28"/>
                <w:szCs w:val="28"/>
              </w:rPr>
              <w:t>523831412@qq.com</w:t>
            </w:r>
          </w:p>
        </w:tc>
      </w:tr>
      <w:tr w:rsidR="00D210BF" w:rsidRPr="00E50464">
        <w:trPr>
          <w:trHeight w:val="846"/>
          <w:jc w:val="center"/>
        </w:trPr>
        <w:tc>
          <w:tcPr>
            <w:tcW w:w="1516" w:type="dxa"/>
            <w:gridSpan w:val="2"/>
            <w:tcBorders>
              <w:left w:val="single" w:sz="12" w:space="0" w:color="auto"/>
            </w:tcBorders>
            <w:vAlign w:val="center"/>
          </w:tcPr>
          <w:p w:rsidR="00D210BF" w:rsidRPr="00E50464" w:rsidRDefault="00D210BF">
            <w:pPr>
              <w:spacing w:line="400" w:lineRule="exact"/>
              <w:jc w:val="center"/>
              <w:rPr>
                <w:rFonts w:eastAsia="仿宋_GB2312"/>
                <w:sz w:val="32"/>
                <w:szCs w:val="32"/>
              </w:rPr>
            </w:pPr>
            <w:r w:rsidRPr="00E50464">
              <w:rPr>
                <w:rFonts w:hint="eastAsia"/>
                <w:sz w:val="24"/>
              </w:rPr>
              <w:t>项目负责人（企业）</w:t>
            </w:r>
          </w:p>
        </w:tc>
        <w:tc>
          <w:tcPr>
            <w:tcW w:w="1305" w:type="dxa"/>
            <w:gridSpan w:val="2"/>
            <w:vAlign w:val="center"/>
          </w:tcPr>
          <w:p w:rsidR="00D210BF" w:rsidRPr="00E50464" w:rsidRDefault="00D210BF">
            <w:pPr>
              <w:spacing w:line="400" w:lineRule="exact"/>
              <w:jc w:val="center"/>
              <w:rPr>
                <w:b/>
                <w:sz w:val="24"/>
              </w:rPr>
            </w:pPr>
            <w:r w:rsidRPr="00E50464">
              <w:rPr>
                <w:rFonts w:hint="eastAsia"/>
                <w:sz w:val="24"/>
              </w:rPr>
              <w:t>沈宏生</w:t>
            </w:r>
          </w:p>
        </w:tc>
        <w:tc>
          <w:tcPr>
            <w:tcW w:w="1165" w:type="dxa"/>
            <w:vAlign w:val="center"/>
          </w:tcPr>
          <w:p w:rsidR="00D210BF" w:rsidRPr="00E50464" w:rsidRDefault="00D210BF">
            <w:pPr>
              <w:spacing w:line="400" w:lineRule="exact"/>
              <w:jc w:val="center"/>
              <w:rPr>
                <w:sz w:val="24"/>
              </w:rPr>
            </w:pPr>
            <w:r>
              <w:rPr>
                <w:rFonts w:hint="eastAsia"/>
                <w:sz w:val="24"/>
              </w:rPr>
              <w:t>性</w:t>
            </w:r>
            <w:r>
              <w:rPr>
                <w:sz w:val="24"/>
              </w:rPr>
              <w:t xml:space="preserve">   </w:t>
            </w:r>
            <w:r>
              <w:rPr>
                <w:rFonts w:hint="eastAsia"/>
                <w:sz w:val="24"/>
              </w:rPr>
              <w:t>别</w:t>
            </w:r>
          </w:p>
        </w:tc>
        <w:tc>
          <w:tcPr>
            <w:tcW w:w="1418" w:type="dxa"/>
            <w:vAlign w:val="center"/>
          </w:tcPr>
          <w:p w:rsidR="00D210BF" w:rsidRPr="00E50464" w:rsidRDefault="00D210BF">
            <w:pPr>
              <w:spacing w:line="400" w:lineRule="exact"/>
              <w:jc w:val="center"/>
              <w:rPr>
                <w:sz w:val="24"/>
              </w:rPr>
            </w:pPr>
            <w:r w:rsidRPr="00E50464">
              <w:rPr>
                <w:rFonts w:hint="eastAsia"/>
                <w:sz w:val="24"/>
              </w:rPr>
              <w:t>男</w:t>
            </w:r>
          </w:p>
        </w:tc>
        <w:tc>
          <w:tcPr>
            <w:tcW w:w="1478" w:type="dxa"/>
            <w:vAlign w:val="center"/>
          </w:tcPr>
          <w:p w:rsidR="00D210BF" w:rsidRPr="00E50464" w:rsidRDefault="00D210BF">
            <w:pPr>
              <w:spacing w:line="400" w:lineRule="exact"/>
              <w:jc w:val="center"/>
              <w:rPr>
                <w:sz w:val="24"/>
              </w:rPr>
            </w:pPr>
            <w:r w:rsidRPr="00E50464">
              <w:rPr>
                <w:rFonts w:hint="eastAsia"/>
                <w:sz w:val="24"/>
              </w:rPr>
              <w:t>出生年月</w:t>
            </w:r>
          </w:p>
        </w:tc>
        <w:tc>
          <w:tcPr>
            <w:tcW w:w="1897" w:type="dxa"/>
            <w:gridSpan w:val="2"/>
            <w:tcBorders>
              <w:right w:val="single" w:sz="12" w:space="0" w:color="auto"/>
            </w:tcBorders>
            <w:vAlign w:val="center"/>
          </w:tcPr>
          <w:p w:rsidR="00D210BF" w:rsidRPr="00E50464" w:rsidRDefault="00D210BF">
            <w:pPr>
              <w:spacing w:line="400" w:lineRule="exact"/>
              <w:jc w:val="center"/>
              <w:rPr>
                <w:sz w:val="28"/>
              </w:rPr>
            </w:pPr>
            <w:r w:rsidRPr="00E50464">
              <w:rPr>
                <w:sz w:val="28"/>
              </w:rPr>
              <w:t>1966.11</w:t>
            </w:r>
          </w:p>
        </w:tc>
      </w:tr>
      <w:tr w:rsidR="00D210BF" w:rsidRPr="00E50464">
        <w:trPr>
          <w:trHeight w:val="846"/>
          <w:jc w:val="center"/>
        </w:trPr>
        <w:tc>
          <w:tcPr>
            <w:tcW w:w="1516" w:type="dxa"/>
            <w:gridSpan w:val="2"/>
            <w:tcBorders>
              <w:left w:val="single" w:sz="12" w:space="0" w:color="auto"/>
            </w:tcBorders>
            <w:vAlign w:val="center"/>
          </w:tcPr>
          <w:p w:rsidR="00D210BF" w:rsidRDefault="00D210BF">
            <w:pPr>
              <w:spacing w:line="400" w:lineRule="exact"/>
              <w:jc w:val="center"/>
              <w:rPr>
                <w:sz w:val="24"/>
              </w:rPr>
            </w:pPr>
            <w:r>
              <w:rPr>
                <w:rFonts w:hint="eastAsia"/>
                <w:sz w:val="24"/>
              </w:rPr>
              <w:t>行政职务</w:t>
            </w:r>
            <w:r w:rsidRPr="00E50464">
              <w:rPr>
                <w:sz w:val="24"/>
              </w:rPr>
              <w:t>/</w:t>
            </w:r>
            <w:r>
              <w:rPr>
                <w:rFonts w:hint="eastAsia"/>
                <w:sz w:val="24"/>
              </w:rPr>
              <w:t>专业技术职务</w:t>
            </w:r>
          </w:p>
        </w:tc>
        <w:tc>
          <w:tcPr>
            <w:tcW w:w="2470" w:type="dxa"/>
            <w:gridSpan w:val="3"/>
            <w:vAlign w:val="center"/>
          </w:tcPr>
          <w:p w:rsidR="00D210BF" w:rsidRDefault="00D210BF">
            <w:pPr>
              <w:spacing w:line="400" w:lineRule="exact"/>
              <w:jc w:val="center"/>
              <w:rPr>
                <w:sz w:val="24"/>
              </w:rPr>
            </w:pPr>
            <w:r>
              <w:rPr>
                <w:rFonts w:hint="eastAsia"/>
                <w:sz w:val="24"/>
              </w:rPr>
              <w:t>集团副总裁</w:t>
            </w:r>
            <w:r>
              <w:rPr>
                <w:sz w:val="24"/>
              </w:rPr>
              <w:t xml:space="preserve"> / </w:t>
            </w:r>
            <w:r>
              <w:rPr>
                <w:rFonts w:hint="eastAsia"/>
                <w:sz w:val="24"/>
              </w:rPr>
              <w:t>高工</w:t>
            </w:r>
          </w:p>
        </w:tc>
        <w:tc>
          <w:tcPr>
            <w:tcW w:w="1418" w:type="dxa"/>
            <w:vAlign w:val="center"/>
          </w:tcPr>
          <w:p w:rsidR="00D210BF" w:rsidRDefault="00D210BF">
            <w:pPr>
              <w:spacing w:line="400" w:lineRule="exact"/>
              <w:jc w:val="center"/>
              <w:rPr>
                <w:sz w:val="24"/>
              </w:rPr>
            </w:pPr>
            <w:r w:rsidRPr="00E50464">
              <w:rPr>
                <w:rFonts w:hint="eastAsia"/>
                <w:sz w:val="24"/>
              </w:rPr>
              <w:t>学历</w:t>
            </w:r>
            <w:r w:rsidRPr="00E50464">
              <w:rPr>
                <w:sz w:val="24"/>
              </w:rPr>
              <w:t>/</w:t>
            </w:r>
            <w:r w:rsidRPr="00E50464">
              <w:rPr>
                <w:rFonts w:hint="eastAsia"/>
                <w:sz w:val="24"/>
              </w:rPr>
              <w:t>学位</w:t>
            </w:r>
          </w:p>
        </w:tc>
        <w:tc>
          <w:tcPr>
            <w:tcW w:w="3375" w:type="dxa"/>
            <w:gridSpan w:val="3"/>
            <w:tcBorders>
              <w:right w:val="single" w:sz="12" w:space="0" w:color="auto"/>
            </w:tcBorders>
            <w:vAlign w:val="center"/>
          </w:tcPr>
          <w:p w:rsidR="00D210BF" w:rsidRPr="00E50464" w:rsidRDefault="00D210BF">
            <w:pPr>
              <w:spacing w:line="600" w:lineRule="exact"/>
              <w:jc w:val="center"/>
              <w:rPr>
                <w:sz w:val="24"/>
              </w:rPr>
            </w:pPr>
            <w:r w:rsidRPr="00E50464">
              <w:rPr>
                <w:rFonts w:hint="eastAsia"/>
                <w:sz w:val="24"/>
              </w:rPr>
              <w:t>本科</w:t>
            </w:r>
            <w:r w:rsidRPr="00E50464">
              <w:rPr>
                <w:sz w:val="24"/>
              </w:rPr>
              <w:t xml:space="preserve"> / </w:t>
            </w:r>
            <w:r w:rsidRPr="00E50464">
              <w:rPr>
                <w:rFonts w:hint="eastAsia"/>
                <w:sz w:val="24"/>
              </w:rPr>
              <w:t>学士</w:t>
            </w:r>
          </w:p>
        </w:tc>
      </w:tr>
      <w:tr w:rsidR="00D210BF" w:rsidRPr="00E50464">
        <w:trPr>
          <w:trHeight w:val="680"/>
          <w:jc w:val="center"/>
        </w:trPr>
        <w:tc>
          <w:tcPr>
            <w:tcW w:w="1516" w:type="dxa"/>
            <w:gridSpan w:val="2"/>
            <w:tcBorders>
              <w:left w:val="single" w:sz="12" w:space="0" w:color="auto"/>
            </w:tcBorders>
            <w:vAlign w:val="center"/>
          </w:tcPr>
          <w:p w:rsidR="00D210BF" w:rsidRDefault="00D210BF">
            <w:pPr>
              <w:spacing w:line="600" w:lineRule="exact"/>
              <w:jc w:val="center"/>
              <w:rPr>
                <w:sz w:val="24"/>
              </w:rPr>
            </w:pPr>
            <w:r>
              <w:rPr>
                <w:rFonts w:hint="eastAsia"/>
                <w:sz w:val="24"/>
              </w:rPr>
              <w:t>联系电话</w:t>
            </w:r>
          </w:p>
        </w:tc>
        <w:tc>
          <w:tcPr>
            <w:tcW w:w="2470" w:type="dxa"/>
            <w:gridSpan w:val="3"/>
            <w:vAlign w:val="center"/>
          </w:tcPr>
          <w:p w:rsidR="00D210BF" w:rsidRDefault="00D210BF">
            <w:pPr>
              <w:spacing w:line="600" w:lineRule="exact"/>
              <w:jc w:val="center"/>
              <w:rPr>
                <w:sz w:val="24"/>
              </w:rPr>
            </w:pPr>
            <w:r>
              <w:rPr>
                <w:sz w:val="28"/>
                <w:szCs w:val="28"/>
              </w:rPr>
              <w:t>13813760077</w:t>
            </w:r>
          </w:p>
        </w:tc>
        <w:tc>
          <w:tcPr>
            <w:tcW w:w="1418" w:type="dxa"/>
            <w:vAlign w:val="center"/>
          </w:tcPr>
          <w:p w:rsidR="00D210BF" w:rsidRDefault="00D210BF">
            <w:pPr>
              <w:spacing w:line="600" w:lineRule="exact"/>
              <w:jc w:val="center"/>
              <w:rPr>
                <w:sz w:val="24"/>
              </w:rPr>
            </w:pPr>
            <w:r>
              <w:rPr>
                <w:sz w:val="24"/>
              </w:rPr>
              <w:t>E—mail</w:t>
            </w:r>
          </w:p>
        </w:tc>
        <w:tc>
          <w:tcPr>
            <w:tcW w:w="3375" w:type="dxa"/>
            <w:gridSpan w:val="3"/>
            <w:tcBorders>
              <w:right w:val="single" w:sz="12" w:space="0" w:color="auto"/>
            </w:tcBorders>
            <w:vAlign w:val="center"/>
          </w:tcPr>
          <w:p w:rsidR="00D210BF" w:rsidRPr="00E50464" w:rsidRDefault="00D210BF">
            <w:pPr>
              <w:spacing w:line="600" w:lineRule="exact"/>
              <w:jc w:val="center"/>
              <w:rPr>
                <w:sz w:val="24"/>
              </w:rPr>
            </w:pPr>
            <w:r>
              <w:rPr>
                <w:sz w:val="28"/>
                <w:szCs w:val="28"/>
              </w:rPr>
              <w:t>672287718@qq.com</w:t>
            </w:r>
          </w:p>
        </w:tc>
      </w:tr>
      <w:tr w:rsidR="00D210BF" w:rsidRPr="00E50464">
        <w:trPr>
          <w:cantSplit/>
          <w:jc w:val="center"/>
        </w:trPr>
        <w:tc>
          <w:tcPr>
            <w:tcW w:w="634" w:type="dxa"/>
            <w:vMerge w:val="restart"/>
            <w:tcBorders>
              <w:left w:val="single" w:sz="12" w:space="0" w:color="auto"/>
              <w:bottom w:val="single" w:sz="12" w:space="0" w:color="auto"/>
            </w:tcBorders>
            <w:textDirection w:val="tbRlV"/>
            <w:vAlign w:val="center"/>
          </w:tcPr>
          <w:p w:rsidR="00D210BF" w:rsidRDefault="00D210BF">
            <w:pPr>
              <w:spacing w:line="400" w:lineRule="exact"/>
              <w:ind w:left="113" w:right="113"/>
              <w:jc w:val="center"/>
              <w:rPr>
                <w:sz w:val="28"/>
                <w:szCs w:val="28"/>
              </w:rPr>
            </w:pPr>
            <w:r>
              <w:rPr>
                <w:rFonts w:hint="eastAsia"/>
                <w:sz w:val="28"/>
                <w:szCs w:val="28"/>
              </w:rPr>
              <w:t>项目组主要成员</w:t>
            </w:r>
          </w:p>
        </w:tc>
        <w:tc>
          <w:tcPr>
            <w:tcW w:w="882" w:type="dxa"/>
            <w:vAlign w:val="center"/>
          </w:tcPr>
          <w:p w:rsidR="00D210BF" w:rsidRDefault="00D210BF">
            <w:pPr>
              <w:spacing w:line="400" w:lineRule="exact"/>
              <w:jc w:val="center"/>
              <w:rPr>
                <w:sz w:val="24"/>
              </w:rPr>
            </w:pPr>
            <w:r>
              <w:rPr>
                <w:rFonts w:hint="eastAsia"/>
                <w:sz w:val="24"/>
              </w:rPr>
              <w:t>姓</w:t>
            </w:r>
            <w:r>
              <w:rPr>
                <w:sz w:val="24"/>
              </w:rPr>
              <w:t xml:space="preserve"> </w:t>
            </w:r>
            <w:r>
              <w:rPr>
                <w:rFonts w:hint="eastAsia"/>
                <w:sz w:val="24"/>
              </w:rPr>
              <w:t>名</w:t>
            </w:r>
          </w:p>
        </w:tc>
        <w:tc>
          <w:tcPr>
            <w:tcW w:w="1292" w:type="dxa"/>
            <w:vAlign w:val="center"/>
          </w:tcPr>
          <w:p w:rsidR="00D210BF" w:rsidRDefault="00D210BF">
            <w:pPr>
              <w:spacing w:line="400" w:lineRule="exact"/>
              <w:jc w:val="center"/>
              <w:rPr>
                <w:sz w:val="24"/>
              </w:rPr>
            </w:pPr>
            <w:r>
              <w:rPr>
                <w:rFonts w:hint="eastAsia"/>
                <w:sz w:val="24"/>
              </w:rPr>
              <w:t>专业</w:t>
            </w:r>
          </w:p>
          <w:p w:rsidR="00D210BF" w:rsidRDefault="00D210BF">
            <w:pPr>
              <w:spacing w:line="400" w:lineRule="exact"/>
              <w:jc w:val="center"/>
              <w:rPr>
                <w:sz w:val="24"/>
              </w:rPr>
            </w:pPr>
            <w:r>
              <w:rPr>
                <w:rFonts w:hint="eastAsia"/>
                <w:sz w:val="24"/>
              </w:rPr>
              <w:t>技术职务</w:t>
            </w:r>
          </w:p>
        </w:tc>
        <w:tc>
          <w:tcPr>
            <w:tcW w:w="2596" w:type="dxa"/>
            <w:gridSpan w:val="3"/>
            <w:vAlign w:val="center"/>
          </w:tcPr>
          <w:p w:rsidR="00D210BF" w:rsidRDefault="00D210BF">
            <w:pPr>
              <w:spacing w:line="400" w:lineRule="exact"/>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539" w:type="dxa"/>
            <w:gridSpan w:val="2"/>
            <w:vAlign w:val="center"/>
          </w:tcPr>
          <w:p w:rsidR="00D210BF" w:rsidRDefault="00D210BF">
            <w:pPr>
              <w:spacing w:line="400" w:lineRule="exact"/>
              <w:jc w:val="center"/>
              <w:rPr>
                <w:sz w:val="24"/>
              </w:rPr>
            </w:pPr>
            <w:r>
              <w:rPr>
                <w:rFonts w:hint="eastAsia"/>
                <w:sz w:val="24"/>
              </w:rPr>
              <w:t>从事学科</w:t>
            </w:r>
          </w:p>
        </w:tc>
        <w:tc>
          <w:tcPr>
            <w:tcW w:w="1836" w:type="dxa"/>
            <w:tcBorders>
              <w:right w:val="single" w:sz="12" w:space="0" w:color="auto"/>
            </w:tcBorders>
            <w:vAlign w:val="center"/>
          </w:tcPr>
          <w:p w:rsidR="00D210BF" w:rsidRDefault="00D210BF">
            <w:pPr>
              <w:spacing w:line="400" w:lineRule="exact"/>
              <w:jc w:val="center"/>
              <w:rPr>
                <w:sz w:val="24"/>
              </w:rPr>
            </w:pPr>
            <w:r>
              <w:rPr>
                <w:rFonts w:hint="eastAsia"/>
                <w:sz w:val="24"/>
              </w:rPr>
              <w:t>项目组</w:t>
            </w:r>
          </w:p>
          <w:p w:rsidR="00D210BF" w:rsidRDefault="00D210BF">
            <w:pPr>
              <w:spacing w:line="400" w:lineRule="exact"/>
              <w:jc w:val="center"/>
              <w:rPr>
                <w:sz w:val="24"/>
              </w:rPr>
            </w:pPr>
            <w:r>
              <w:rPr>
                <w:rFonts w:hint="eastAsia"/>
                <w:sz w:val="24"/>
              </w:rPr>
              <w:t>中的分工</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汤金华</w:t>
            </w:r>
          </w:p>
        </w:tc>
        <w:tc>
          <w:tcPr>
            <w:tcW w:w="1292" w:type="dxa"/>
            <w:vAlign w:val="center"/>
          </w:tcPr>
          <w:p w:rsidR="00D210BF" w:rsidRPr="00E50464" w:rsidRDefault="00D210BF">
            <w:pPr>
              <w:snapToGrid w:val="0"/>
              <w:jc w:val="center"/>
              <w:rPr>
                <w:szCs w:val="21"/>
              </w:rPr>
            </w:pPr>
            <w:r w:rsidRPr="00E50464">
              <w:rPr>
                <w:rFonts w:hint="eastAsia"/>
                <w:szCs w:val="21"/>
              </w:rPr>
              <w:t>副教授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建筑工程技术</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统</w:t>
            </w:r>
            <w:r w:rsidRPr="00E50464">
              <w:rPr>
                <w:szCs w:val="21"/>
              </w:rPr>
              <w:t xml:space="preserve">  </w:t>
            </w:r>
            <w:r w:rsidRPr="00E50464">
              <w:rPr>
                <w:rFonts w:hint="eastAsia"/>
                <w:szCs w:val="21"/>
              </w:rPr>
              <w:t>筹</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周</w:t>
            </w:r>
            <w:r w:rsidRPr="00E50464">
              <w:rPr>
                <w:szCs w:val="21"/>
              </w:rPr>
              <w:t xml:space="preserve">  </w:t>
            </w:r>
            <w:r w:rsidRPr="00E50464">
              <w:rPr>
                <w:rFonts w:hint="eastAsia"/>
                <w:szCs w:val="21"/>
              </w:rPr>
              <w:t>平</w:t>
            </w:r>
          </w:p>
        </w:tc>
        <w:tc>
          <w:tcPr>
            <w:tcW w:w="1292" w:type="dxa"/>
            <w:vAlign w:val="center"/>
          </w:tcPr>
          <w:p w:rsidR="00D210BF" w:rsidRPr="00E50464" w:rsidRDefault="00D210BF">
            <w:pPr>
              <w:snapToGrid w:val="0"/>
              <w:jc w:val="center"/>
              <w:rPr>
                <w:szCs w:val="21"/>
              </w:rPr>
            </w:pPr>
            <w:r w:rsidRPr="00E50464">
              <w:rPr>
                <w:rFonts w:hint="eastAsia"/>
                <w:szCs w:val="21"/>
              </w:rPr>
              <w:t>副教授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建筑工程技术</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联系企业</w:t>
            </w:r>
          </w:p>
          <w:p w:rsidR="00D210BF" w:rsidRPr="00E50464" w:rsidRDefault="00D210BF">
            <w:pPr>
              <w:snapToGrid w:val="0"/>
              <w:jc w:val="center"/>
              <w:rPr>
                <w:szCs w:val="21"/>
              </w:rPr>
            </w:pPr>
            <w:r w:rsidRPr="00E50464">
              <w:rPr>
                <w:rFonts w:hint="eastAsia"/>
                <w:szCs w:val="21"/>
              </w:rPr>
              <w:t>与学生就业</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徐广舒</w:t>
            </w:r>
          </w:p>
        </w:tc>
        <w:tc>
          <w:tcPr>
            <w:tcW w:w="1292" w:type="dxa"/>
            <w:vAlign w:val="center"/>
          </w:tcPr>
          <w:p w:rsidR="00D210BF" w:rsidRPr="00E50464" w:rsidRDefault="00D210BF">
            <w:pPr>
              <w:snapToGrid w:val="0"/>
              <w:jc w:val="center"/>
              <w:rPr>
                <w:szCs w:val="21"/>
              </w:rPr>
            </w:pPr>
            <w:r w:rsidRPr="00E50464">
              <w:rPr>
                <w:rFonts w:hint="eastAsia"/>
                <w:szCs w:val="21"/>
              </w:rPr>
              <w:t>教授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结构工程</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课程开发</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葛</w:t>
            </w:r>
            <w:r w:rsidRPr="00E50464">
              <w:rPr>
                <w:szCs w:val="21"/>
              </w:rPr>
              <w:t xml:space="preserve">  </w:t>
            </w:r>
            <w:r w:rsidRPr="00E50464">
              <w:rPr>
                <w:rFonts w:hint="eastAsia"/>
                <w:szCs w:val="21"/>
              </w:rPr>
              <w:t>建</w:t>
            </w:r>
          </w:p>
        </w:tc>
        <w:tc>
          <w:tcPr>
            <w:tcW w:w="1292" w:type="dxa"/>
            <w:vAlign w:val="center"/>
          </w:tcPr>
          <w:p w:rsidR="00D210BF" w:rsidRPr="00E50464" w:rsidRDefault="00D210BF">
            <w:pPr>
              <w:snapToGrid w:val="0"/>
              <w:jc w:val="center"/>
              <w:rPr>
                <w:szCs w:val="21"/>
              </w:rPr>
            </w:pPr>
            <w:r w:rsidRPr="00E50464">
              <w:rPr>
                <w:rFonts w:hint="eastAsia"/>
                <w:szCs w:val="21"/>
              </w:rPr>
              <w:t>副教授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岩土工程</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市场调研与分析</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吴志强</w:t>
            </w:r>
          </w:p>
        </w:tc>
        <w:tc>
          <w:tcPr>
            <w:tcW w:w="1292" w:type="dxa"/>
            <w:vAlign w:val="center"/>
          </w:tcPr>
          <w:p w:rsidR="00D210BF" w:rsidRPr="00E50464" w:rsidRDefault="00D210BF">
            <w:pPr>
              <w:snapToGrid w:val="0"/>
              <w:jc w:val="center"/>
              <w:rPr>
                <w:szCs w:val="21"/>
              </w:rPr>
            </w:pPr>
            <w:r w:rsidRPr="00E50464">
              <w:rPr>
                <w:rFonts w:hint="eastAsia"/>
                <w:szCs w:val="21"/>
              </w:rPr>
              <w:t>讲师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rFonts w:ascii="宋体"/>
              </w:rPr>
            </w:pPr>
            <w:r w:rsidRPr="00E50464">
              <w:rPr>
                <w:rFonts w:hint="eastAsia"/>
                <w:szCs w:val="21"/>
              </w:rPr>
              <w:t>建筑工程技术</w:t>
            </w:r>
          </w:p>
        </w:tc>
        <w:tc>
          <w:tcPr>
            <w:tcW w:w="1836" w:type="dxa"/>
            <w:tcBorders>
              <w:right w:val="single" w:sz="12" w:space="0" w:color="auto"/>
            </w:tcBorders>
            <w:vAlign w:val="center"/>
          </w:tcPr>
          <w:p w:rsidR="00D210BF" w:rsidRPr="00E50464" w:rsidRDefault="00D210BF">
            <w:pPr>
              <w:snapToGrid w:val="0"/>
              <w:jc w:val="center"/>
              <w:rPr>
                <w:rFonts w:ascii="宋体"/>
              </w:rPr>
            </w:pPr>
            <w:r w:rsidRPr="00E50464">
              <w:rPr>
                <w:rFonts w:hint="eastAsia"/>
                <w:szCs w:val="21"/>
              </w:rPr>
              <w:t>教学条件建</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沈宏生</w:t>
            </w:r>
          </w:p>
        </w:tc>
        <w:tc>
          <w:tcPr>
            <w:tcW w:w="1292" w:type="dxa"/>
            <w:vAlign w:val="center"/>
          </w:tcPr>
          <w:p w:rsidR="00D210BF" w:rsidRPr="00E50464" w:rsidRDefault="00D210BF">
            <w:pPr>
              <w:snapToGrid w:val="0"/>
              <w:jc w:val="center"/>
              <w:rPr>
                <w:szCs w:val="21"/>
              </w:rPr>
            </w:pPr>
            <w:r w:rsidRPr="00E50464">
              <w:rPr>
                <w:rFonts w:hint="eastAsia"/>
                <w:szCs w:val="21"/>
              </w:rPr>
              <w:t>教授级高工</w:t>
            </w:r>
          </w:p>
        </w:tc>
        <w:tc>
          <w:tcPr>
            <w:tcW w:w="2596" w:type="dxa"/>
            <w:gridSpan w:val="3"/>
            <w:vAlign w:val="center"/>
          </w:tcPr>
          <w:p w:rsidR="00D210BF" w:rsidRPr="00E50464" w:rsidRDefault="00D210BF">
            <w:pPr>
              <w:snapToGrid w:val="0"/>
              <w:jc w:val="center"/>
              <w:rPr>
                <w:szCs w:val="21"/>
              </w:rPr>
            </w:pPr>
            <w:r w:rsidRPr="00E50464">
              <w:rPr>
                <w:rFonts w:hint="eastAsia"/>
                <w:szCs w:val="21"/>
              </w:rPr>
              <w:t>江苏南通三建集团公司</w:t>
            </w:r>
          </w:p>
        </w:tc>
        <w:tc>
          <w:tcPr>
            <w:tcW w:w="1539" w:type="dxa"/>
            <w:gridSpan w:val="2"/>
            <w:vAlign w:val="center"/>
          </w:tcPr>
          <w:p w:rsidR="00D210BF" w:rsidRPr="00E50464" w:rsidRDefault="00D210BF">
            <w:pPr>
              <w:snapToGrid w:val="0"/>
              <w:jc w:val="center"/>
              <w:rPr>
                <w:rFonts w:ascii="宋体"/>
              </w:rPr>
            </w:pPr>
            <w:r w:rsidRPr="00E50464">
              <w:rPr>
                <w:rFonts w:ascii="宋体" w:hAnsi="宋体" w:hint="eastAsia"/>
              </w:rPr>
              <w:t>工程管理</w:t>
            </w:r>
          </w:p>
        </w:tc>
        <w:tc>
          <w:tcPr>
            <w:tcW w:w="1836" w:type="dxa"/>
            <w:tcBorders>
              <w:right w:val="single" w:sz="12" w:space="0" w:color="auto"/>
            </w:tcBorders>
            <w:vAlign w:val="center"/>
          </w:tcPr>
          <w:p w:rsidR="00D210BF" w:rsidRPr="00E50464" w:rsidRDefault="00D210BF">
            <w:pPr>
              <w:snapToGrid w:val="0"/>
              <w:jc w:val="center"/>
              <w:rPr>
                <w:rFonts w:ascii="宋体"/>
              </w:rPr>
            </w:pPr>
            <w:r w:rsidRPr="00E50464">
              <w:rPr>
                <w:rFonts w:ascii="宋体" w:hAnsi="宋体" w:hint="eastAsia"/>
              </w:rPr>
              <w:t>统筹企业资源</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许</w:t>
            </w:r>
            <w:r w:rsidRPr="00E50464">
              <w:rPr>
                <w:szCs w:val="21"/>
              </w:rPr>
              <w:t xml:space="preserve">  </w:t>
            </w:r>
            <w:r w:rsidRPr="00E50464">
              <w:rPr>
                <w:rFonts w:hint="eastAsia"/>
                <w:szCs w:val="21"/>
              </w:rPr>
              <w:t>茜</w:t>
            </w:r>
          </w:p>
        </w:tc>
        <w:tc>
          <w:tcPr>
            <w:tcW w:w="1292" w:type="dxa"/>
            <w:vAlign w:val="center"/>
          </w:tcPr>
          <w:p w:rsidR="00D210BF" w:rsidRPr="00E50464" w:rsidRDefault="00D210BF">
            <w:pPr>
              <w:snapToGrid w:val="0"/>
              <w:jc w:val="center"/>
              <w:rPr>
                <w:szCs w:val="21"/>
              </w:rPr>
            </w:pPr>
            <w:r w:rsidRPr="00E50464">
              <w:rPr>
                <w:rFonts w:hint="eastAsia"/>
                <w:szCs w:val="21"/>
              </w:rPr>
              <w:t>讲</w:t>
            </w:r>
            <w:r w:rsidRPr="00E50464">
              <w:rPr>
                <w:szCs w:val="21"/>
              </w:rPr>
              <w:t xml:space="preserve">  </w:t>
            </w:r>
            <w:r w:rsidRPr="00E50464">
              <w:rPr>
                <w:rFonts w:hint="eastAsia"/>
                <w:szCs w:val="21"/>
              </w:rPr>
              <w:t>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结构工程</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校内教学</w:t>
            </w:r>
          </w:p>
          <w:p w:rsidR="00D210BF" w:rsidRPr="00E50464" w:rsidRDefault="00D210BF">
            <w:pPr>
              <w:snapToGrid w:val="0"/>
              <w:jc w:val="center"/>
              <w:rPr>
                <w:szCs w:val="21"/>
              </w:rPr>
            </w:pPr>
            <w:r w:rsidRPr="00E50464">
              <w:rPr>
                <w:rFonts w:hint="eastAsia"/>
                <w:szCs w:val="21"/>
              </w:rPr>
              <w:t>与学生管理</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梅</w:t>
            </w:r>
            <w:r w:rsidRPr="00E50464">
              <w:rPr>
                <w:szCs w:val="21"/>
              </w:rPr>
              <w:t xml:space="preserve">  </w:t>
            </w:r>
            <w:r w:rsidRPr="00E50464">
              <w:rPr>
                <w:rFonts w:hint="eastAsia"/>
                <w:szCs w:val="21"/>
              </w:rPr>
              <w:t>华</w:t>
            </w:r>
          </w:p>
        </w:tc>
        <w:tc>
          <w:tcPr>
            <w:tcW w:w="1292" w:type="dxa"/>
            <w:vAlign w:val="center"/>
          </w:tcPr>
          <w:p w:rsidR="00D210BF" w:rsidRPr="00E50464" w:rsidRDefault="00D210BF">
            <w:pPr>
              <w:snapToGrid w:val="0"/>
              <w:jc w:val="center"/>
              <w:rPr>
                <w:szCs w:val="21"/>
              </w:rPr>
            </w:pPr>
            <w:r w:rsidRPr="00E50464">
              <w:rPr>
                <w:rFonts w:hint="eastAsia"/>
                <w:szCs w:val="21"/>
              </w:rPr>
              <w:t>讲</w:t>
            </w:r>
            <w:r w:rsidRPr="00E50464">
              <w:rPr>
                <w:szCs w:val="21"/>
              </w:rPr>
              <w:t xml:space="preserve">  </w:t>
            </w:r>
            <w:r w:rsidRPr="00E50464">
              <w:rPr>
                <w:rFonts w:hint="eastAsia"/>
                <w:szCs w:val="21"/>
              </w:rPr>
              <w:t>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建筑工程技术</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校内开发</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宋</w:t>
            </w:r>
            <w:r w:rsidRPr="00E50464">
              <w:rPr>
                <w:szCs w:val="21"/>
              </w:rPr>
              <w:t xml:space="preserve"> </w:t>
            </w:r>
            <w:r w:rsidRPr="00E50464">
              <w:rPr>
                <w:rFonts w:hint="eastAsia"/>
                <w:szCs w:val="21"/>
              </w:rPr>
              <w:t>玲</w:t>
            </w:r>
          </w:p>
        </w:tc>
        <w:tc>
          <w:tcPr>
            <w:tcW w:w="1292" w:type="dxa"/>
            <w:vAlign w:val="center"/>
          </w:tcPr>
          <w:p w:rsidR="00D210BF" w:rsidRPr="00E50464" w:rsidRDefault="00D210BF">
            <w:pPr>
              <w:snapToGrid w:val="0"/>
              <w:jc w:val="center"/>
              <w:rPr>
                <w:szCs w:val="21"/>
              </w:rPr>
            </w:pPr>
            <w:r w:rsidRPr="00E50464">
              <w:rPr>
                <w:rFonts w:hint="eastAsia"/>
                <w:szCs w:val="21"/>
              </w:rPr>
              <w:t>讲</w:t>
            </w:r>
            <w:r w:rsidRPr="00E50464">
              <w:rPr>
                <w:szCs w:val="21"/>
              </w:rPr>
              <w:t xml:space="preserve">  </w:t>
            </w:r>
            <w:r w:rsidRPr="00E50464">
              <w:rPr>
                <w:rFonts w:hint="eastAsia"/>
                <w:szCs w:val="21"/>
              </w:rPr>
              <w:t>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建筑工程技术</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教学条件建设</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hint="eastAsia"/>
                <w:szCs w:val="21"/>
              </w:rPr>
              <w:t>朱</w:t>
            </w:r>
            <w:r w:rsidRPr="00E50464">
              <w:rPr>
                <w:szCs w:val="21"/>
              </w:rPr>
              <w:t xml:space="preserve"> </w:t>
            </w:r>
            <w:r w:rsidRPr="00E50464">
              <w:rPr>
                <w:rFonts w:hint="eastAsia"/>
                <w:szCs w:val="21"/>
              </w:rPr>
              <w:t>燕</w:t>
            </w:r>
          </w:p>
        </w:tc>
        <w:tc>
          <w:tcPr>
            <w:tcW w:w="1292" w:type="dxa"/>
            <w:vAlign w:val="center"/>
          </w:tcPr>
          <w:p w:rsidR="00D210BF" w:rsidRPr="00E50464" w:rsidRDefault="00D210BF">
            <w:pPr>
              <w:snapToGrid w:val="0"/>
              <w:jc w:val="center"/>
              <w:rPr>
                <w:szCs w:val="21"/>
              </w:rPr>
            </w:pPr>
            <w:r w:rsidRPr="00E50464">
              <w:rPr>
                <w:rFonts w:hint="eastAsia"/>
                <w:szCs w:val="21"/>
              </w:rPr>
              <w:t>讲</w:t>
            </w:r>
            <w:r w:rsidRPr="00E50464">
              <w:rPr>
                <w:szCs w:val="21"/>
              </w:rPr>
              <w:t xml:space="preserve">  </w:t>
            </w:r>
            <w:r w:rsidRPr="00E50464">
              <w:rPr>
                <w:rFonts w:hint="eastAsia"/>
                <w:szCs w:val="21"/>
              </w:rPr>
              <w:t>师</w:t>
            </w:r>
          </w:p>
        </w:tc>
        <w:tc>
          <w:tcPr>
            <w:tcW w:w="2596" w:type="dxa"/>
            <w:gridSpan w:val="3"/>
            <w:vAlign w:val="center"/>
          </w:tcPr>
          <w:p w:rsidR="00D210BF" w:rsidRPr="00E50464" w:rsidRDefault="00D210BF">
            <w:pPr>
              <w:snapToGrid w:val="0"/>
              <w:jc w:val="center"/>
              <w:rPr>
                <w:szCs w:val="21"/>
              </w:rPr>
            </w:pPr>
            <w:r w:rsidRPr="00E50464">
              <w:rPr>
                <w:rFonts w:hint="eastAsia"/>
                <w:szCs w:val="21"/>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岩土工程</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校内教学</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pacing w:line="300" w:lineRule="auto"/>
              <w:jc w:val="center"/>
              <w:rPr>
                <w:rFonts w:ascii="宋体"/>
              </w:rPr>
            </w:pPr>
            <w:r w:rsidRPr="00E50464">
              <w:rPr>
                <w:rFonts w:ascii="宋体" w:hAnsi="宋体" w:hint="eastAsia"/>
              </w:rPr>
              <w:t>张雯超</w:t>
            </w:r>
          </w:p>
        </w:tc>
        <w:tc>
          <w:tcPr>
            <w:tcW w:w="1292" w:type="dxa"/>
            <w:vAlign w:val="center"/>
          </w:tcPr>
          <w:p w:rsidR="00D210BF" w:rsidRPr="00E50464" w:rsidRDefault="00D210BF">
            <w:pPr>
              <w:snapToGrid w:val="0"/>
              <w:jc w:val="center"/>
              <w:rPr>
                <w:szCs w:val="21"/>
              </w:rPr>
            </w:pPr>
            <w:r w:rsidRPr="00E50464">
              <w:rPr>
                <w:rFonts w:hint="eastAsia"/>
                <w:szCs w:val="21"/>
              </w:rPr>
              <w:t>助</w:t>
            </w:r>
            <w:r w:rsidRPr="00E50464">
              <w:rPr>
                <w:szCs w:val="21"/>
              </w:rPr>
              <w:t xml:space="preserve">  </w:t>
            </w:r>
            <w:r w:rsidRPr="00E50464">
              <w:rPr>
                <w:rFonts w:hint="eastAsia"/>
                <w:szCs w:val="21"/>
              </w:rPr>
              <w:t>教</w:t>
            </w:r>
          </w:p>
        </w:tc>
        <w:tc>
          <w:tcPr>
            <w:tcW w:w="2596" w:type="dxa"/>
            <w:gridSpan w:val="3"/>
            <w:vAlign w:val="center"/>
          </w:tcPr>
          <w:p w:rsidR="00D210BF" w:rsidRPr="00E50464" w:rsidRDefault="00D210BF">
            <w:pPr>
              <w:spacing w:line="300" w:lineRule="auto"/>
              <w:jc w:val="center"/>
              <w:rPr>
                <w:rFonts w:ascii="宋体"/>
              </w:rPr>
            </w:pPr>
            <w:r w:rsidRPr="00E50464">
              <w:rPr>
                <w:rFonts w:ascii="宋体" w:hAnsi="宋体" w:hint="eastAsia"/>
              </w:rPr>
              <w:t>南通职业大学</w:t>
            </w:r>
          </w:p>
        </w:tc>
        <w:tc>
          <w:tcPr>
            <w:tcW w:w="1539" w:type="dxa"/>
            <w:gridSpan w:val="2"/>
            <w:vAlign w:val="center"/>
          </w:tcPr>
          <w:p w:rsidR="00D210BF" w:rsidRPr="00E50464" w:rsidRDefault="00D210BF">
            <w:pPr>
              <w:snapToGrid w:val="0"/>
              <w:jc w:val="center"/>
              <w:rPr>
                <w:szCs w:val="21"/>
              </w:rPr>
            </w:pPr>
            <w:r w:rsidRPr="00E50464">
              <w:rPr>
                <w:rFonts w:hint="eastAsia"/>
                <w:szCs w:val="21"/>
              </w:rPr>
              <w:t>岩土工程</w:t>
            </w:r>
          </w:p>
        </w:tc>
        <w:tc>
          <w:tcPr>
            <w:tcW w:w="1836" w:type="dxa"/>
            <w:tcBorders>
              <w:right w:val="single" w:sz="12" w:space="0" w:color="auto"/>
            </w:tcBorders>
            <w:vAlign w:val="center"/>
          </w:tcPr>
          <w:p w:rsidR="00D210BF" w:rsidRPr="00E50464" w:rsidRDefault="00D210BF">
            <w:pPr>
              <w:snapToGrid w:val="0"/>
              <w:jc w:val="center"/>
              <w:rPr>
                <w:rFonts w:ascii="宋体"/>
              </w:rPr>
            </w:pPr>
            <w:r w:rsidRPr="00E50464">
              <w:rPr>
                <w:rFonts w:ascii="宋体" w:hAnsi="宋体" w:hint="eastAsia"/>
              </w:rPr>
              <w:t>负责收集汇总</w:t>
            </w:r>
          </w:p>
          <w:p w:rsidR="00D210BF" w:rsidRPr="00E50464" w:rsidRDefault="00D210BF">
            <w:pPr>
              <w:snapToGrid w:val="0"/>
              <w:jc w:val="center"/>
              <w:rPr>
                <w:szCs w:val="21"/>
              </w:rPr>
            </w:pPr>
            <w:r w:rsidRPr="00E50464">
              <w:rPr>
                <w:rFonts w:ascii="宋体" w:hAnsi="宋体" w:hint="eastAsia"/>
              </w:rPr>
              <w:t>研究成果</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vAlign w:val="center"/>
          </w:tcPr>
          <w:p w:rsidR="00D210BF" w:rsidRPr="00E50464" w:rsidRDefault="00D210BF">
            <w:pPr>
              <w:snapToGrid w:val="0"/>
              <w:jc w:val="center"/>
              <w:rPr>
                <w:szCs w:val="21"/>
              </w:rPr>
            </w:pPr>
            <w:r w:rsidRPr="00E50464">
              <w:rPr>
                <w:rFonts w:ascii="宋体" w:hAnsi="宋体" w:hint="eastAsia"/>
              </w:rPr>
              <w:t>殷永华</w:t>
            </w:r>
          </w:p>
        </w:tc>
        <w:tc>
          <w:tcPr>
            <w:tcW w:w="1292" w:type="dxa"/>
            <w:vAlign w:val="center"/>
          </w:tcPr>
          <w:p w:rsidR="00D210BF" w:rsidRPr="00E50464" w:rsidRDefault="00D210BF">
            <w:pPr>
              <w:spacing w:line="300" w:lineRule="auto"/>
              <w:jc w:val="center"/>
              <w:rPr>
                <w:rFonts w:ascii="宋体"/>
              </w:rPr>
            </w:pPr>
            <w:r w:rsidRPr="00E50464">
              <w:rPr>
                <w:rFonts w:ascii="宋体" w:hAnsi="宋体" w:hint="eastAsia"/>
              </w:rPr>
              <w:t>高</w:t>
            </w:r>
            <w:r w:rsidRPr="00E50464">
              <w:rPr>
                <w:rFonts w:ascii="宋体" w:hAnsi="宋体"/>
              </w:rPr>
              <w:t xml:space="preserve">  </w:t>
            </w:r>
            <w:r w:rsidRPr="00E50464">
              <w:rPr>
                <w:rFonts w:ascii="宋体" w:hAnsi="宋体" w:hint="eastAsia"/>
              </w:rPr>
              <w:t>工</w:t>
            </w:r>
          </w:p>
        </w:tc>
        <w:tc>
          <w:tcPr>
            <w:tcW w:w="2596" w:type="dxa"/>
            <w:gridSpan w:val="3"/>
            <w:vAlign w:val="center"/>
          </w:tcPr>
          <w:p w:rsidR="00D210BF" w:rsidRPr="00E50464" w:rsidRDefault="00D210BF">
            <w:pPr>
              <w:spacing w:line="300" w:lineRule="auto"/>
              <w:jc w:val="center"/>
              <w:rPr>
                <w:rFonts w:ascii="宋体"/>
              </w:rPr>
            </w:pPr>
            <w:r w:rsidRPr="00E50464">
              <w:rPr>
                <w:rFonts w:hint="eastAsia"/>
                <w:szCs w:val="21"/>
              </w:rPr>
              <w:t>江苏南通三建集团公司</w:t>
            </w:r>
          </w:p>
        </w:tc>
        <w:tc>
          <w:tcPr>
            <w:tcW w:w="1539" w:type="dxa"/>
            <w:gridSpan w:val="2"/>
            <w:vAlign w:val="center"/>
          </w:tcPr>
          <w:p w:rsidR="00D210BF" w:rsidRPr="00E50464" w:rsidRDefault="00D210BF">
            <w:pPr>
              <w:spacing w:line="300" w:lineRule="auto"/>
              <w:jc w:val="center"/>
              <w:rPr>
                <w:rFonts w:ascii="宋体"/>
                <w:spacing w:val="-16"/>
              </w:rPr>
            </w:pPr>
            <w:r w:rsidRPr="00E50464">
              <w:rPr>
                <w:rFonts w:ascii="宋体" w:hAnsi="宋体" w:hint="eastAsia"/>
              </w:rPr>
              <w:t>工程管理</w:t>
            </w:r>
          </w:p>
        </w:tc>
        <w:tc>
          <w:tcPr>
            <w:tcW w:w="1836" w:type="dxa"/>
            <w:tcBorders>
              <w:right w:val="single" w:sz="12" w:space="0" w:color="auto"/>
            </w:tcBorders>
            <w:vAlign w:val="center"/>
          </w:tcPr>
          <w:p w:rsidR="00D210BF" w:rsidRPr="00E50464" w:rsidRDefault="00D210BF">
            <w:pPr>
              <w:snapToGrid w:val="0"/>
              <w:jc w:val="center"/>
              <w:rPr>
                <w:szCs w:val="21"/>
              </w:rPr>
            </w:pPr>
            <w:r w:rsidRPr="00E50464">
              <w:rPr>
                <w:rFonts w:hint="eastAsia"/>
                <w:szCs w:val="21"/>
              </w:rPr>
              <w:t>协调企业</w:t>
            </w:r>
          </w:p>
          <w:p w:rsidR="00D210BF" w:rsidRPr="00E50464" w:rsidRDefault="00D210BF">
            <w:pPr>
              <w:snapToGrid w:val="0"/>
              <w:jc w:val="center"/>
              <w:rPr>
                <w:szCs w:val="21"/>
              </w:rPr>
            </w:pPr>
            <w:r w:rsidRPr="00E50464">
              <w:rPr>
                <w:rFonts w:hint="eastAsia"/>
                <w:szCs w:val="21"/>
              </w:rPr>
              <w:t>现场实践</w:t>
            </w:r>
          </w:p>
        </w:tc>
      </w:tr>
      <w:tr w:rsidR="00D210BF" w:rsidRPr="00E50464">
        <w:trPr>
          <w:cantSplit/>
          <w:trHeight w:val="454"/>
          <w:jc w:val="center"/>
        </w:trPr>
        <w:tc>
          <w:tcPr>
            <w:tcW w:w="634" w:type="dxa"/>
            <w:vMerge/>
            <w:tcBorders>
              <w:left w:val="single" w:sz="12" w:space="0" w:color="auto"/>
              <w:bottom w:val="single" w:sz="12" w:space="0" w:color="auto"/>
            </w:tcBorders>
            <w:vAlign w:val="center"/>
          </w:tcPr>
          <w:p w:rsidR="00D210BF" w:rsidRDefault="00D210BF">
            <w:pPr>
              <w:spacing w:line="400" w:lineRule="exact"/>
              <w:jc w:val="center"/>
              <w:rPr>
                <w:sz w:val="24"/>
              </w:rPr>
            </w:pPr>
          </w:p>
        </w:tc>
        <w:tc>
          <w:tcPr>
            <w:tcW w:w="882" w:type="dxa"/>
            <w:tcBorders>
              <w:bottom w:val="single" w:sz="12" w:space="0" w:color="auto"/>
            </w:tcBorders>
            <w:vAlign w:val="center"/>
          </w:tcPr>
          <w:p w:rsidR="00D210BF" w:rsidRPr="00E50464" w:rsidRDefault="00D210BF">
            <w:pPr>
              <w:snapToGrid w:val="0"/>
              <w:jc w:val="center"/>
              <w:rPr>
                <w:szCs w:val="21"/>
              </w:rPr>
            </w:pPr>
            <w:r w:rsidRPr="00E50464">
              <w:rPr>
                <w:rFonts w:hint="eastAsia"/>
                <w:szCs w:val="21"/>
              </w:rPr>
              <w:t>袁伟</w:t>
            </w:r>
          </w:p>
        </w:tc>
        <w:tc>
          <w:tcPr>
            <w:tcW w:w="1292" w:type="dxa"/>
            <w:tcBorders>
              <w:bottom w:val="single" w:sz="12" w:space="0" w:color="auto"/>
            </w:tcBorders>
            <w:vAlign w:val="center"/>
          </w:tcPr>
          <w:p w:rsidR="00D210BF" w:rsidRPr="00E50464" w:rsidRDefault="00D210BF">
            <w:pPr>
              <w:snapToGrid w:val="0"/>
              <w:jc w:val="center"/>
              <w:rPr>
                <w:szCs w:val="21"/>
              </w:rPr>
            </w:pPr>
            <w:r w:rsidRPr="00E50464">
              <w:rPr>
                <w:rFonts w:hint="eastAsia"/>
                <w:szCs w:val="21"/>
              </w:rPr>
              <w:t>中级工程师</w:t>
            </w:r>
          </w:p>
        </w:tc>
        <w:tc>
          <w:tcPr>
            <w:tcW w:w="2596" w:type="dxa"/>
            <w:gridSpan w:val="3"/>
            <w:tcBorders>
              <w:bottom w:val="single" w:sz="12" w:space="0" w:color="auto"/>
            </w:tcBorders>
            <w:vAlign w:val="center"/>
          </w:tcPr>
          <w:p w:rsidR="00D210BF" w:rsidRPr="00E50464" w:rsidRDefault="00D210BF">
            <w:pPr>
              <w:snapToGrid w:val="0"/>
              <w:jc w:val="center"/>
              <w:rPr>
                <w:szCs w:val="21"/>
              </w:rPr>
            </w:pPr>
            <w:r w:rsidRPr="00E50464">
              <w:rPr>
                <w:rFonts w:hint="eastAsia"/>
                <w:szCs w:val="21"/>
              </w:rPr>
              <w:t>江苏南通三建集团公司</w:t>
            </w:r>
          </w:p>
        </w:tc>
        <w:tc>
          <w:tcPr>
            <w:tcW w:w="1539" w:type="dxa"/>
            <w:gridSpan w:val="2"/>
            <w:tcBorders>
              <w:bottom w:val="single" w:sz="12" w:space="0" w:color="auto"/>
            </w:tcBorders>
            <w:vAlign w:val="center"/>
          </w:tcPr>
          <w:p w:rsidR="00D210BF" w:rsidRPr="00E50464" w:rsidRDefault="00D210BF">
            <w:pPr>
              <w:snapToGrid w:val="0"/>
              <w:jc w:val="center"/>
              <w:rPr>
                <w:szCs w:val="21"/>
              </w:rPr>
            </w:pPr>
            <w:r w:rsidRPr="00E50464">
              <w:rPr>
                <w:rFonts w:hint="eastAsia"/>
                <w:szCs w:val="21"/>
              </w:rPr>
              <w:t>人力资源管理</w:t>
            </w:r>
          </w:p>
        </w:tc>
        <w:tc>
          <w:tcPr>
            <w:tcW w:w="1836" w:type="dxa"/>
            <w:tcBorders>
              <w:bottom w:val="single" w:sz="12" w:space="0" w:color="auto"/>
              <w:right w:val="single" w:sz="12" w:space="0" w:color="auto"/>
            </w:tcBorders>
            <w:vAlign w:val="center"/>
          </w:tcPr>
          <w:p w:rsidR="00D210BF" w:rsidRPr="00E50464" w:rsidRDefault="00D210BF">
            <w:pPr>
              <w:snapToGrid w:val="0"/>
              <w:jc w:val="center"/>
              <w:rPr>
                <w:szCs w:val="21"/>
              </w:rPr>
            </w:pPr>
            <w:r w:rsidRPr="00E50464">
              <w:rPr>
                <w:rFonts w:hint="eastAsia"/>
                <w:szCs w:val="21"/>
              </w:rPr>
              <w:t>联络沟通学校</w:t>
            </w:r>
          </w:p>
        </w:tc>
      </w:tr>
    </w:tbl>
    <w:p w:rsidR="00D210BF" w:rsidRDefault="00D210BF">
      <w:pPr>
        <w:spacing w:line="40" w:lineRule="exact"/>
      </w:pP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7754"/>
      </w:tblGrid>
      <w:tr w:rsidR="00D210BF" w:rsidRPr="00E50464">
        <w:trPr>
          <w:trHeight w:val="10318"/>
          <w:jc w:val="center"/>
        </w:trPr>
        <w:tc>
          <w:tcPr>
            <w:tcW w:w="1056" w:type="dxa"/>
            <w:tcBorders>
              <w:top w:val="single" w:sz="12" w:space="0" w:color="auto"/>
              <w:left w:val="single" w:sz="12" w:space="0" w:color="auto"/>
              <w:bottom w:val="single" w:sz="12" w:space="0" w:color="auto"/>
            </w:tcBorders>
            <w:vAlign w:val="center"/>
          </w:tcPr>
          <w:p w:rsidR="00D210BF" w:rsidRDefault="00D210BF">
            <w:pPr>
              <w:spacing w:line="600" w:lineRule="exact"/>
              <w:jc w:val="center"/>
              <w:rPr>
                <w:rFonts w:eastAsia="仿宋_GB2312"/>
                <w:sz w:val="28"/>
                <w:szCs w:val="28"/>
              </w:rPr>
            </w:pPr>
            <w:r w:rsidRPr="00E50464">
              <w:lastRenderedPageBreak/>
              <w:br w:type="page"/>
            </w:r>
            <w:r w:rsidRPr="00E50464">
              <w:rPr>
                <w:rFonts w:eastAsia="仿宋_GB2312" w:hint="eastAsia"/>
                <w:sz w:val="28"/>
                <w:szCs w:val="28"/>
              </w:rPr>
              <w:t>试点专业概况</w:t>
            </w:r>
          </w:p>
        </w:tc>
        <w:tc>
          <w:tcPr>
            <w:tcW w:w="7754" w:type="dxa"/>
            <w:tcBorders>
              <w:top w:val="single" w:sz="12" w:space="0" w:color="auto"/>
              <w:bottom w:val="single" w:sz="12" w:space="0" w:color="auto"/>
              <w:right w:val="single" w:sz="12" w:space="0" w:color="auto"/>
            </w:tcBorders>
          </w:tcPr>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南通职业大学始建于</w:t>
            </w:r>
            <w:r w:rsidRPr="00E50464">
              <w:rPr>
                <w:rFonts w:ascii="Times New Roman" w:hAnsi="Times New Roman"/>
                <w:sz w:val="24"/>
              </w:rPr>
              <w:t>1973</w:t>
            </w:r>
            <w:r w:rsidRPr="00E50464">
              <w:rPr>
                <w:rFonts w:ascii="宋体" w:hAnsi="宋体" w:cs="宋体" w:hint="eastAsia"/>
                <w:kern w:val="0"/>
                <w:sz w:val="24"/>
              </w:rPr>
              <w:t>年，坐落在江海交汇、人文荟萃，素有“教育之乡”、“文博之乡”和“近代中国第一城”美誉的江苏省南通市，是经省政府、教育部批准设置的具有工、文、管理和艺术类的综合性全日制普通高校，是全国</w:t>
            </w:r>
            <w:r w:rsidRPr="00E50464">
              <w:rPr>
                <w:rFonts w:ascii="宋体" w:hAnsi="宋体" w:cs="宋体" w:hint="eastAsia"/>
                <w:b/>
                <w:kern w:val="0"/>
                <w:sz w:val="24"/>
              </w:rPr>
              <w:t>最早一批</w:t>
            </w:r>
            <w:r w:rsidRPr="00E50464">
              <w:rPr>
                <w:rFonts w:ascii="宋体" w:hAnsi="宋体" w:cs="宋体" w:hint="eastAsia"/>
                <w:kern w:val="0"/>
                <w:sz w:val="24"/>
              </w:rPr>
              <w:t>被教育部批准设置的职业大学之一，是江苏</w:t>
            </w:r>
            <w:r w:rsidRPr="00E50464">
              <w:rPr>
                <w:rFonts w:ascii="宋体" w:hAnsi="宋体" w:cs="宋体" w:hint="eastAsia"/>
                <w:b/>
                <w:kern w:val="0"/>
                <w:sz w:val="24"/>
              </w:rPr>
              <w:t>省示范性</w:t>
            </w:r>
            <w:r w:rsidRPr="00E50464">
              <w:rPr>
                <w:rFonts w:ascii="宋体" w:hAnsi="宋体" w:cs="宋体" w:hint="eastAsia"/>
                <w:kern w:val="0"/>
                <w:sz w:val="24"/>
              </w:rPr>
              <w:t>高职院校。</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建筑工程技术专业设置始于</w:t>
            </w:r>
            <w:r w:rsidRPr="00E50464">
              <w:rPr>
                <w:rFonts w:ascii="Times New Roman" w:hAnsi="Times New Roman"/>
                <w:sz w:val="24"/>
              </w:rPr>
              <w:t>1983</w:t>
            </w:r>
            <w:r w:rsidRPr="00E50464">
              <w:rPr>
                <w:rFonts w:ascii="宋体" w:hAnsi="宋体" w:cs="宋体" w:hint="eastAsia"/>
                <w:kern w:val="0"/>
                <w:sz w:val="24"/>
              </w:rPr>
              <w:t>年，是全省乃至全国高职院校办学</w:t>
            </w:r>
            <w:r w:rsidRPr="00E50464">
              <w:rPr>
                <w:rFonts w:ascii="宋体" w:hAnsi="宋体" w:cs="宋体" w:hint="eastAsia"/>
                <w:b/>
                <w:kern w:val="0"/>
                <w:sz w:val="24"/>
              </w:rPr>
              <w:t>历史最久</w:t>
            </w:r>
            <w:r w:rsidRPr="00E50464">
              <w:rPr>
                <w:rFonts w:ascii="宋体" w:hAnsi="宋体" w:cs="宋体" w:hint="eastAsia"/>
                <w:kern w:val="0"/>
                <w:sz w:val="24"/>
              </w:rPr>
              <w:t>的建筑工程技术专业之一，是江苏省高职高专院校同专业中成立最早的建筑类人才培养基地，是</w:t>
            </w:r>
            <w:r w:rsidRPr="00E50464">
              <w:rPr>
                <w:rFonts w:ascii="Times New Roman" w:hAnsi="Times New Roman"/>
                <w:sz w:val="24"/>
              </w:rPr>
              <w:t>2002</w:t>
            </w:r>
            <w:r w:rsidRPr="00E50464">
              <w:rPr>
                <w:rFonts w:ascii="宋体" w:hAnsi="宋体" w:cs="宋体" w:hint="eastAsia"/>
                <w:kern w:val="0"/>
                <w:sz w:val="24"/>
              </w:rPr>
              <w:t>年学校首批教改试点专业，是</w:t>
            </w:r>
            <w:r w:rsidRPr="00E50464">
              <w:rPr>
                <w:rFonts w:ascii="Times New Roman" w:hAnsi="Times New Roman"/>
                <w:sz w:val="24"/>
              </w:rPr>
              <w:t>2003</w:t>
            </w:r>
            <w:r w:rsidRPr="00E50464">
              <w:rPr>
                <w:rFonts w:ascii="宋体" w:hAnsi="宋体" w:cs="宋体" w:hint="eastAsia"/>
                <w:kern w:val="0"/>
                <w:sz w:val="24"/>
              </w:rPr>
              <w:t>年教育部立项《高职高专教育与人才培养模式的研究</w:t>
            </w:r>
            <w:r w:rsidRPr="00E50464">
              <w:rPr>
                <w:rFonts w:ascii="宋体" w:hAnsi="宋体" w:cs="宋体"/>
                <w:kern w:val="0"/>
                <w:sz w:val="24"/>
              </w:rPr>
              <w:t xml:space="preserve"> </w:t>
            </w:r>
            <w:r w:rsidRPr="00E50464">
              <w:rPr>
                <w:rFonts w:ascii="宋体" w:hAnsi="宋体" w:cs="宋体" w:hint="eastAsia"/>
                <w:kern w:val="0"/>
                <w:sz w:val="24"/>
              </w:rPr>
              <w:t>》项目实施运行专业，是</w:t>
            </w:r>
            <w:r w:rsidRPr="00E50464">
              <w:rPr>
                <w:rFonts w:ascii="Times New Roman" w:hAnsi="Times New Roman"/>
                <w:sz w:val="24"/>
              </w:rPr>
              <w:t>2004</w:t>
            </w:r>
            <w:r w:rsidRPr="00E50464">
              <w:rPr>
                <w:rFonts w:ascii="Times New Roman" w:hAnsi="Times New Roman" w:hint="eastAsia"/>
                <w:sz w:val="24"/>
              </w:rPr>
              <w:t>年</w:t>
            </w:r>
            <w:r w:rsidRPr="00E50464">
              <w:rPr>
                <w:rFonts w:ascii="宋体" w:hAnsi="宋体" w:cs="宋体" w:hint="eastAsia"/>
                <w:kern w:val="0"/>
                <w:sz w:val="24"/>
              </w:rPr>
              <w:t>教育部、建设部《建设行业技能型紧缺人才培养培训工程》实施承担单位，</w:t>
            </w:r>
            <w:r w:rsidRPr="00E50464">
              <w:rPr>
                <w:rFonts w:ascii="Times New Roman" w:hAnsi="Times New Roman"/>
                <w:sz w:val="24"/>
              </w:rPr>
              <w:t>2003</w:t>
            </w:r>
            <w:r w:rsidRPr="00E50464">
              <w:rPr>
                <w:rFonts w:ascii="宋体" w:hAnsi="宋体" w:cs="宋体" w:hint="eastAsia"/>
                <w:kern w:val="0"/>
                <w:sz w:val="24"/>
              </w:rPr>
              <w:t>年入选江苏省高职高专特色专业建设点行列，</w:t>
            </w:r>
            <w:r w:rsidRPr="00E50464">
              <w:rPr>
                <w:rFonts w:ascii="Times New Roman" w:hAnsi="Times New Roman"/>
                <w:sz w:val="24"/>
              </w:rPr>
              <w:t>2005</w:t>
            </w:r>
            <w:r w:rsidRPr="00E50464">
              <w:rPr>
                <w:rFonts w:ascii="Times New Roman" w:hAnsi="Times New Roman" w:hint="eastAsia"/>
                <w:sz w:val="24"/>
              </w:rPr>
              <w:t>年</w:t>
            </w:r>
            <w:r w:rsidRPr="00E50464">
              <w:rPr>
                <w:rFonts w:ascii="Times New Roman" w:hAnsi="Times New Roman"/>
                <w:sz w:val="24"/>
              </w:rPr>
              <w:t>12</w:t>
            </w:r>
            <w:r w:rsidRPr="00E50464">
              <w:rPr>
                <w:rFonts w:ascii="宋体" w:hAnsi="宋体" w:cs="宋体" w:hint="eastAsia"/>
                <w:kern w:val="0"/>
                <w:sz w:val="24"/>
              </w:rPr>
              <w:t>月通过江苏省教育厅验收，正式成为</w:t>
            </w:r>
            <w:r w:rsidRPr="00E50464">
              <w:rPr>
                <w:rFonts w:ascii="宋体" w:hAnsi="宋体" w:cs="宋体" w:hint="eastAsia"/>
                <w:b/>
                <w:kern w:val="0"/>
                <w:sz w:val="24"/>
              </w:rPr>
              <w:t>省特色专业</w:t>
            </w:r>
            <w:r w:rsidRPr="00E50464">
              <w:rPr>
                <w:rFonts w:ascii="宋体" w:hAnsi="宋体" w:cs="宋体" w:hint="eastAsia"/>
                <w:kern w:val="0"/>
                <w:sz w:val="24"/>
              </w:rPr>
              <w:t>，是</w:t>
            </w:r>
            <w:r w:rsidRPr="00E50464">
              <w:rPr>
                <w:rFonts w:ascii="Times New Roman" w:hAnsi="Times New Roman"/>
                <w:sz w:val="24"/>
              </w:rPr>
              <w:t>2008</w:t>
            </w:r>
            <w:r w:rsidRPr="00E50464">
              <w:rPr>
                <w:rFonts w:ascii="Times New Roman" w:hAnsi="Times New Roman" w:hint="eastAsia"/>
                <w:sz w:val="24"/>
              </w:rPr>
              <w:t>年</w:t>
            </w:r>
            <w:r w:rsidRPr="00E50464">
              <w:rPr>
                <w:rFonts w:ascii="宋体" w:hAnsi="宋体" w:cs="宋体" w:hint="eastAsia"/>
                <w:kern w:val="0"/>
                <w:sz w:val="24"/>
              </w:rPr>
              <w:t>江苏省示范建设重点建设专业，是</w:t>
            </w:r>
            <w:r w:rsidRPr="00E50464">
              <w:rPr>
                <w:rFonts w:ascii="Times New Roman" w:hAnsi="Times New Roman"/>
                <w:sz w:val="24"/>
              </w:rPr>
              <w:t>2012</w:t>
            </w:r>
            <w:r w:rsidRPr="00E50464">
              <w:rPr>
                <w:rFonts w:ascii="Times New Roman" w:hAnsi="Times New Roman" w:hint="eastAsia"/>
                <w:sz w:val="24"/>
              </w:rPr>
              <w:t>年</w:t>
            </w:r>
            <w:r w:rsidRPr="00E50464">
              <w:rPr>
                <w:rFonts w:ascii="宋体" w:hAnsi="宋体" w:cs="宋体" w:hint="eastAsia"/>
                <w:kern w:val="0"/>
                <w:sz w:val="24"/>
              </w:rPr>
              <w:t>江苏省“十二五”高校重点专业群建设项目的核心专业，是</w:t>
            </w:r>
            <w:r w:rsidRPr="00E50464">
              <w:rPr>
                <w:rFonts w:ascii="Times New Roman" w:hAnsi="Times New Roman"/>
                <w:sz w:val="24"/>
              </w:rPr>
              <w:t>2015</w:t>
            </w:r>
            <w:r w:rsidRPr="00E50464">
              <w:rPr>
                <w:rFonts w:ascii="宋体" w:hAnsi="宋体" w:cs="宋体" w:hint="eastAsia"/>
                <w:kern w:val="0"/>
                <w:sz w:val="24"/>
              </w:rPr>
              <w:t>年</w:t>
            </w:r>
            <w:r w:rsidRPr="00E50464">
              <w:rPr>
                <w:rFonts w:ascii="宋体" w:hAnsi="宋体" w:cs="宋体" w:hint="eastAsia"/>
                <w:b/>
                <w:kern w:val="0"/>
                <w:sz w:val="24"/>
              </w:rPr>
              <w:t>江苏高校品牌专业建设工程一期项目立项专业</w:t>
            </w:r>
            <w:r w:rsidRPr="00E50464">
              <w:rPr>
                <w:rFonts w:ascii="宋体" w:hAnsi="宋体" w:cs="宋体" w:hint="eastAsia"/>
                <w:kern w:val="0"/>
                <w:sz w:val="24"/>
              </w:rPr>
              <w:t>，是</w:t>
            </w:r>
            <w:r w:rsidRPr="00E50464">
              <w:rPr>
                <w:rFonts w:ascii="Times New Roman" w:hAnsi="Times New Roman"/>
                <w:sz w:val="24"/>
              </w:rPr>
              <w:t>2015</w:t>
            </w:r>
            <w:r w:rsidRPr="00E50464">
              <w:rPr>
                <w:rFonts w:ascii="Times New Roman" w:hAnsi="Times New Roman" w:hint="eastAsia"/>
                <w:sz w:val="24"/>
              </w:rPr>
              <w:t>年</w:t>
            </w:r>
            <w:r w:rsidRPr="00E50464">
              <w:rPr>
                <w:rFonts w:ascii="宋体" w:hAnsi="宋体" w:cs="宋体" w:hint="eastAsia"/>
                <w:kern w:val="0"/>
                <w:sz w:val="24"/>
              </w:rPr>
              <w:t>教育部全国现代学徒制</w:t>
            </w:r>
            <w:r w:rsidRPr="00E50464">
              <w:rPr>
                <w:rFonts w:ascii="Times New Roman" w:hAnsi="Times New Roman"/>
                <w:sz w:val="24"/>
              </w:rPr>
              <w:t>100</w:t>
            </w:r>
            <w:r w:rsidRPr="00E50464">
              <w:rPr>
                <w:rFonts w:ascii="Times New Roman" w:hAnsi="Times New Roman" w:hint="eastAsia"/>
                <w:sz w:val="24"/>
              </w:rPr>
              <w:t>所</w:t>
            </w:r>
            <w:r w:rsidRPr="00E50464">
              <w:rPr>
                <w:rFonts w:ascii="宋体" w:hAnsi="宋体" w:cs="宋体" w:hint="eastAsia"/>
                <w:kern w:val="0"/>
                <w:sz w:val="24"/>
              </w:rPr>
              <w:t>试点院校的试点专业之一，是</w:t>
            </w:r>
            <w:r w:rsidRPr="00E50464">
              <w:rPr>
                <w:rFonts w:ascii="Times New Roman" w:hAnsi="Times New Roman"/>
                <w:sz w:val="24"/>
              </w:rPr>
              <w:t>2016</w:t>
            </w:r>
            <w:r w:rsidRPr="00E50464">
              <w:rPr>
                <w:rFonts w:ascii="宋体" w:hAnsi="宋体" w:cs="宋体" w:hint="eastAsia"/>
                <w:kern w:val="0"/>
                <w:sz w:val="24"/>
              </w:rPr>
              <w:t>年江苏</w:t>
            </w:r>
            <w:r w:rsidRPr="00E50464">
              <w:rPr>
                <w:rFonts w:ascii="宋体" w:hAnsi="宋体" w:cs="宋体" w:hint="eastAsia"/>
                <w:b/>
                <w:kern w:val="0"/>
                <w:sz w:val="24"/>
              </w:rPr>
              <w:t>省高职院校与普通本科联合培养试点项目立项专业</w:t>
            </w:r>
            <w:r w:rsidRPr="00E50464">
              <w:rPr>
                <w:rFonts w:ascii="宋体" w:hAnsi="宋体" w:cs="宋体" w:hint="eastAsia"/>
                <w:kern w:val="0"/>
                <w:sz w:val="24"/>
              </w:rPr>
              <w:t>。本专业充分依托南通建筑业强劲的发展态势、对区域经济发展的巨大影响力，密切关注行业人才培养需求，积极探索与之相适应的办学模式，并</w:t>
            </w:r>
            <w:r w:rsidRPr="00E50464">
              <w:rPr>
                <w:rFonts w:ascii="宋体" w:hAnsi="宋体" w:cs="宋体" w:hint="eastAsia"/>
                <w:b/>
                <w:kern w:val="0"/>
                <w:sz w:val="24"/>
              </w:rPr>
              <w:t>带动</w:t>
            </w:r>
            <w:r w:rsidRPr="00E50464">
              <w:rPr>
                <w:rFonts w:ascii="宋体" w:hAnsi="宋体" w:cs="宋体" w:hint="eastAsia"/>
                <w:kern w:val="0"/>
                <w:sz w:val="24"/>
              </w:rPr>
              <w:t>本校工程监理（江苏</w:t>
            </w:r>
            <w:r w:rsidRPr="00E50464">
              <w:rPr>
                <w:rFonts w:ascii="宋体" w:hAnsi="宋体" w:cs="宋体" w:hint="eastAsia"/>
                <w:b/>
                <w:kern w:val="0"/>
                <w:sz w:val="24"/>
              </w:rPr>
              <w:t>省特色专业</w:t>
            </w:r>
            <w:r w:rsidRPr="00E50464">
              <w:rPr>
                <w:rFonts w:ascii="宋体" w:hAnsi="宋体" w:cs="宋体" w:hint="eastAsia"/>
                <w:kern w:val="0"/>
                <w:sz w:val="24"/>
              </w:rPr>
              <w:t>）、建筑装饰技术、工程造价、工程管理、市政工程等相关专业的建设和发展。</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专业教学团队于</w:t>
            </w:r>
            <w:r w:rsidRPr="00E50464">
              <w:rPr>
                <w:rFonts w:ascii="Times New Roman" w:hAnsi="Times New Roman"/>
                <w:sz w:val="24"/>
              </w:rPr>
              <w:t>2010</w:t>
            </w:r>
            <w:r w:rsidRPr="00E50464">
              <w:rPr>
                <w:rFonts w:ascii="宋体" w:hAnsi="宋体" w:cs="宋体" w:hint="eastAsia"/>
                <w:kern w:val="0"/>
                <w:sz w:val="24"/>
              </w:rPr>
              <w:t>年获“江苏</w:t>
            </w:r>
            <w:r w:rsidRPr="00E50464">
              <w:rPr>
                <w:rFonts w:ascii="宋体" w:hAnsi="宋体" w:cs="宋体" w:hint="eastAsia"/>
                <w:b/>
                <w:kern w:val="0"/>
                <w:sz w:val="24"/>
              </w:rPr>
              <w:t>省高校优秀教学团队</w:t>
            </w:r>
            <w:r w:rsidRPr="00E50464">
              <w:rPr>
                <w:rFonts w:ascii="宋体" w:hAnsi="宋体" w:cs="宋体" w:hint="eastAsia"/>
                <w:kern w:val="0"/>
                <w:sz w:val="24"/>
              </w:rPr>
              <w:t>”荣誉称号。教学团队教师</w:t>
            </w:r>
            <w:r w:rsidRPr="00E50464">
              <w:rPr>
                <w:rFonts w:ascii="Times New Roman" w:hAnsi="Times New Roman"/>
                <w:sz w:val="24"/>
              </w:rPr>
              <w:t>54</w:t>
            </w:r>
            <w:r w:rsidRPr="00E50464">
              <w:rPr>
                <w:rFonts w:ascii="宋体" w:hAnsi="宋体" w:cs="宋体" w:hint="eastAsia"/>
                <w:kern w:val="0"/>
                <w:sz w:val="24"/>
              </w:rPr>
              <w:t>人，其中专任教师</w:t>
            </w:r>
            <w:r w:rsidRPr="00E50464">
              <w:rPr>
                <w:rFonts w:ascii="宋体" w:hAnsi="宋体" w:cs="宋体"/>
                <w:kern w:val="0"/>
                <w:sz w:val="24"/>
              </w:rPr>
              <w:t xml:space="preserve"> </w:t>
            </w:r>
            <w:r w:rsidRPr="00E50464">
              <w:rPr>
                <w:rFonts w:ascii="Times New Roman" w:hAnsi="Times New Roman"/>
                <w:sz w:val="24"/>
              </w:rPr>
              <w:t>32</w:t>
            </w:r>
            <w:r w:rsidRPr="00E50464">
              <w:rPr>
                <w:rFonts w:ascii="Times New Roman" w:hAnsi="Times New Roman" w:hint="eastAsia"/>
                <w:sz w:val="24"/>
              </w:rPr>
              <w:t>人</w:t>
            </w:r>
            <w:r w:rsidRPr="00E50464">
              <w:rPr>
                <w:rFonts w:ascii="宋体" w:hAnsi="宋体" w:cs="宋体" w:hint="eastAsia"/>
                <w:kern w:val="0"/>
                <w:sz w:val="24"/>
              </w:rPr>
              <w:t>，兼职教师</w:t>
            </w:r>
            <w:r w:rsidRPr="00E50464">
              <w:rPr>
                <w:rFonts w:ascii="Times New Roman" w:hAnsi="Times New Roman"/>
                <w:sz w:val="24"/>
              </w:rPr>
              <w:t>22</w:t>
            </w:r>
            <w:r w:rsidRPr="00E50464">
              <w:rPr>
                <w:rFonts w:ascii="宋体" w:hAnsi="宋体" w:cs="宋体" w:hint="eastAsia"/>
                <w:kern w:val="0"/>
                <w:sz w:val="24"/>
              </w:rPr>
              <w:t>人，均持双证或</w:t>
            </w:r>
            <w:r w:rsidRPr="00E50464">
              <w:rPr>
                <w:rFonts w:ascii="Times New Roman" w:hAnsi="Times New Roman"/>
                <w:sz w:val="24"/>
              </w:rPr>
              <w:t>2</w:t>
            </w:r>
            <w:r w:rsidRPr="00E50464">
              <w:rPr>
                <w:rFonts w:ascii="Times New Roman" w:hAnsi="Times New Roman" w:hint="eastAsia"/>
                <w:sz w:val="24"/>
              </w:rPr>
              <w:t>个</w:t>
            </w:r>
            <w:r w:rsidRPr="00E50464">
              <w:rPr>
                <w:rFonts w:ascii="宋体" w:hAnsi="宋体" w:cs="宋体" w:hint="eastAsia"/>
                <w:kern w:val="0"/>
                <w:sz w:val="24"/>
              </w:rPr>
              <w:t>以上证书，是典型的专兼结合“双师型”教学团队。其中，江苏省教学名师</w:t>
            </w:r>
            <w:r w:rsidRPr="00E50464">
              <w:rPr>
                <w:rFonts w:ascii="Times New Roman" w:hAnsi="Times New Roman"/>
                <w:sz w:val="24"/>
              </w:rPr>
              <w:t>1</w:t>
            </w:r>
            <w:r w:rsidRPr="00E50464">
              <w:rPr>
                <w:rFonts w:ascii="宋体" w:hAnsi="宋体" w:cs="宋体" w:hint="eastAsia"/>
                <w:kern w:val="0"/>
                <w:sz w:val="24"/>
              </w:rPr>
              <w:t>名，南通市教学名师</w:t>
            </w:r>
            <w:r w:rsidRPr="00E50464">
              <w:rPr>
                <w:rFonts w:ascii="Times New Roman" w:hAnsi="Times New Roman"/>
                <w:sz w:val="24"/>
              </w:rPr>
              <w:t>2</w:t>
            </w:r>
            <w:r w:rsidRPr="00E50464">
              <w:rPr>
                <w:rFonts w:ascii="宋体" w:hAnsi="宋体" w:cs="宋体" w:hint="eastAsia"/>
                <w:kern w:val="0"/>
                <w:sz w:val="24"/>
              </w:rPr>
              <w:t>名，校教学名师</w:t>
            </w:r>
            <w:r w:rsidRPr="00E50464">
              <w:rPr>
                <w:rFonts w:ascii="Times New Roman" w:hAnsi="Times New Roman"/>
                <w:sz w:val="24"/>
              </w:rPr>
              <w:t>2</w:t>
            </w:r>
            <w:r w:rsidRPr="00E50464">
              <w:rPr>
                <w:rFonts w:ascii="宋体" w:hAnsi="宋体" w:cs="宋体" w:hint="eastAsia"/>
                <w:kern w:val="0"/>
                <w:sz w:val="24"/>
              </w:rPr>
              <w:t>名。团队的职称结构、年龄结构和学缘结构合理，理论教学和行业实践经验丰富。专业负责人职称高、学历高，有较高的社会影响力。高质量的“双师”团队依托已通过验收的南通市建筑节能及保温技术重点实验室、南通市建筑工程公共服务平台等，改革实践教学内涵，丰富职业培训项目，使实训基地既具有教学和培训功能，又具有一定的生产、技术开发和社会服务等能力，实现了“产、学、研”一体化，为南通及周边地区建筑企业开展形式多样的技术服务活动，提供建筑节能产品、建筑节能技术、建筑</w:t>
            </w:r>
            <w:r w:rsidRPr="00E50464">
              <w:rPr>
                <w:rFonts w:ascii="宋体" w:hAnsi="宋体" w:cs="宋体" w:hint="eastAsia"/>
                <w:kern w:val="0"/>
                <w:sz w:val="24"/>
              </w:rPr>
              <w:lastRenderedPageBreak/>
              <w:t>节能检测、建筑节能效益评估、原有建筑节能设计与改造等服务工作。团队中</w:t>
            </w:r>
            <w:r w:rsidRPr="00E50464">
              <w:rPr>
                <w:rFonts w:ascii="宋体" w:hAnsi="宋体" w:cs="宋体"/>
                <w:kern w:val="0"/>
                <w:sz w:val="24"/>
              </w:rPr>
              <w:t>10</w:t>
            </w:r>
            <w:r w:rsidRPr="00E50464">
              <w:rPr>
                <w:rFonts w:ascii="宋体" w:hAnsi="宋体" w:cs="宋体" w:hint="eastAsia"/>
                <w:kern w:val="0"/>
                <w:sz w:val="24"/>
              </w:rPr>
              <w:t>余人具有海外研修经历，能够胜任双语教学，良好的国际化视野，保障了国际化建筑人才的培养。</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专业已建成</w:t>
            </w:r>
            <w:r w:rsidRPr="00E50464">
              <w:rPr>
                <w:rFonts w:ascii="宋体" w:hAnsi="宋体" w:cs="宋体" w:hint="eastAsia"/>
                <w:b/>
                <w:kern w:val="0"/>
                <w:sz w:val="24"/>
              </w:rPr>
              <w:t>中央财政支持建设</w:t>
            </w:r>
            <w:r w:rsidRPr="00E50464">
              <w:rPr>
                <w:rFonts w:ascii="宋体" w:hAnsi="宋体" w:cs="宋体" w:hint="eastAsia"/>
                <w:kern w:val="0"/>
                <w:sz w:val="24"/>
              </w:rPr>
              <w:t>、江苏省教育厅、财政厅立项资助的“建筑施工技术综合实训基地”，建筑面积</w:t>
            </w:r>
            <w:r w:rsidRPr="00E50464">
              <w:rPr>
                <w:rFonts w:ascii="Times New Roman" w:hAnsi="Times New Roman"/>
                <w:sz w:val="24"/>
              </w:rPr>
              <w:t>7000</w:t>
            </w:r>
            <w:r w:rsidRPr="00E50464">
              <w:rPr>
                <w:rFonts w:ascii="Times New Roman" w:hAnsi="Times New Roman" w:hint="eastAsia"/>
                <w:sz w:val="24"/>
              </w:rPr>
              <w:t>㎡</w:t>
            </w:r>
            <w:r w:rsidRPr="00E50464">
              <w:rPr>
                <w:rFonts w:ascii="宋体" w:hAnsi="宋体" w:cs="宋体" w:hint="eastAsia"/>
                <w:kern w:val="0"/>
                <w:sz w:val="24"/>
              </w:rPr>
              <w:t>，</w:t>
            </w:r>
            <w:r w:rsidRPr="00E50464">
              <w:rPr>
                <w:rFonts w:ascii="Times New Roman" w:hAnsi="Times New Roman"/>
                <w:sz w:val="24"/>
              </w:rPr>
              <w:t>24</w:t>
            </w:r>
            <w:r w:rsidRPr="00E50464">
              <w:rPr>
                <w:rFonts w:ascii="宋体" w:hAnsi="宋体" w:cs="宋体" w:hint="eastAsia"/>
                <w:kern w:val="0"/>
                <w:sz w:val="24"/>
              </w:rPr>
              <w:t>个实训室和</w:t>
            </w:r>
            <w:r w:rsidRPr="00E50464">
              <w:rPr>
                <w:rFonts w:ascii="Times New Roman" w:hAnsi="Times New Roman"/>
                <w:sz w:val="24"/>
              </w:rPr>
              <w:t>1300</w:t>
            </w:r>
            <w:r w:rsidRPr="00E50464">
              <w:rPr>
                <w:rFonts w:ascii="宋体" w:hAnsi="宋体" w:cs="宋体" w:hint="eastAsia"/>
                <w:kern w:val="0"/>
                <w:sz w:val="24"/>
              </w:rPr>
              <w:t>余台套实训实习设备。已建校外生产性实训基地</w:t>
            </w:r>
            <w:r w:rsidRPr="00E50464">
              <w:rPr>
                <w:rFonts w:ascii="Times New Roman" w:hAnsi="Times New Roman"/>
                <w:sz w:val="24"/>
              </w:rPr>
              <w:t>60</w:t>
            </w:r>
            <w:r w:rsidRPr="00E50464">
              <w:rPr>
                <w:rFonts w:ascii="宋体" w:hAnsi="宋体" w:cs="宋体" w:hint="eastAsia"/>
                <w:kern w:val="0"/>
                <w:sz w:val="24"/>
              </w:rPr>
              <w:t>个。</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专业所在学院与南通地区特级资质企业</w:t>
            </w:r>
            <w:r w:rsidRPr="00E50464">
              <w:rPr>
                <w:rFonts w:ascii="宋体" w:hAnsi="宋体" w:cs="宋体"/>
                <w:kern w:val="0"/>
                <w:sz w:val="24"/>
              </w:rPr>
              <w:t>—</w:t>
            </w:r>
            <w:r w:rsidRPr="00E50464">
              <w:rPr>
                <w:rFonts w:ascii="宋体" w:hAnsi="宋体" w:cs="宋体" w:hint="eastAsia"/>
                <w:kern w:val="0"/>
                <w:sz w:val="24"/>
              </w:rPr>
              <w:t>南通建工集团股份有限公司合作成立理事会架构下的校企合作“</w:t>
            </w:r>
            <w:r w:rsidRPr="00E50464">
              <w:rPr>
                <w:rFonts w:ascii="宋体" w:hAnsi="宋体" w:cs="宋体" w:hint="eastAsia"/>
                <w:b/>
                <w:kern w:val="0"/>
                <w:sz w:val="24"/>
              </w:rPr>
              <w:t>华夏建筑工程学院</w:t>
            </w:r>
            <w:r w:rsidRPr="00E50464">
              <w:rPr>
                <w:rFonts w:ascii="宋体" w:hAnsi="宋体" w:cs="宋体" w:hint="eastAsia"/>
                <w:kern w:val="0"/>
                <w:sz w:val="24"/>
              </w:rPr>
              <w:t>”，校企共同探索并实践了“</w:t>
            </w:r>
            <w:r w:rsidRPr="00E50464">
              <w:rPr>
                <w:rFonts w:ascii="Times New Roman" w:hAnsi="Times New Roman"/>
                <w:sz w:val="24"/>
              </w:rPr>
              <w:t>2+0.3+0.2+0.5</w:t>
            </w:r>
            <w:r w:rsidRPr="00E50464">
              <w:rPr>
                <w:rFonts w:ascii="宋体" w:hAnsi="宋体" w:cs="宋体" w:hint="eastAsia"/>
                <w:kern w:val="0"/>
                <w:sz w:val="24"/>
              </w:rPr>
              <w:t>”即学习→实践→再学习→再实践的双循环人才培养模式，</w:t>
            </w:r>
            <w:r w:rsidRPr="00E50464">
              <w:rPr>
                <w:rFonts w:ascii="Times New Roman" w:hAnsi="Times New Roman"/>
                <w:sz w:val="24"/>
              </w:rPr>
              <w:t>2011</w:t>
            </w:r>
            <w:r w:rsidRPr="00E50464">
              <w:rPr>
                <w:rFonts w:ascii="宋体" w:hAnsi="宋体" w:cs="宋体" w:hint="eastAsia"/>
                <w:kern w:val="0"/>
                <w:sz w:val="24"/>
              </w:rPr>
              <w:t>年该人才培养模式获江苏省高等教育教学成果二等奖。专业还与卓达集团、江苏南通三建、龙信集团、中南集团、南通华新建工集团、江苏江中集团等省内多家知名建筑业企业建立了深度校企合作关系，满足了学生专业综合实训和顶岗实习的要求。</w:t>
            </w:r>
            <w:r w:rsidRPr="00E50464">
              <w:rPr>
                <w:rFonts w:ascii="Times New Roman" w:hAnsi="Times New Roman"/>
                <w:sz w:val="24"/>
              </w:rPr>
              <w:t>2012</w:t>
            </w:r>
            <w:r w:rsidRPr="00E50464">
              <w:rPr>
                <w:rFonts w:ascii="宋体" w:hAnsi="宋体" w:cs="宋体" w:hint="eastAsia"/>
                <w:kern w:val="0"/>
                <w:sz w:val="24"/>
              </w:rPr>
              <w:t>年与江苏南通三建联合培养的“</w:t>
            </w:r>
            <w:r w:rsidRPr="00E50464">
              <w:rPr>
                <w:rFonts w:ascii="宋体" w:hAnsi="宋体" w:cs="宋体" w:hint="eastAsia"/>
                <w:b/>
                <w:kern w:val="0"/>
                <w:sz w:val="24"/>
              </w:rPr>
              <w:t>三建</w:t>
            </w:r>
            <w:r w:rsidRPr="00E50464">
              <w:rPr>
                <w:rFonts w:ascii="宋体" w:hAnsi="宋体" w:cs="宋体" w:hint="eastAsia"/>
                <w:kern w:val="0"/>
                <w:sz w:val="24"/>
              </w:rPr>
              <w:t>”</w:t>
            </w:r>
            <w:r w:rsidRPr="00E50464">
              <w:rPr>
                <w:rFonts w:ascii="宋体" w:hAnsi="宋体" w:cs="宋体" w:hint="eastAsia"/>
                <w:b/>
                <w:kern w:val="0"/>
                <w:sz w:val="24"/>
              </w:rPr>
              <w:t>冠名班</w:t>
            </w:r>
            <w:r w:rsidRPr="00E50464">
              <w:rPr>
                <w:rFonts w:ascii="宋体" w:hAnsi="宋体" w:cs="宋体" w:hint="eastAsia"/>
                <w:kern w:val="0"/>
                <w:sz w:val="24"/>
              </w:rPr>
              <w:t>，也已招生并实施教学；</w:t>
            </w:r>
            <w:r w:rsidRPr="00E50464">
              <w:rPr>
                <w:rFonts w:ascii="Times New Roman" w:hAnsi="Times New Roman"/>
                <w:sz w:val="24"/>
              </w:rPr>
              <w:t>2014</w:t>
            </w:r>
            <w:r w:rsidRPr="00E50464">
              <w:rPr>
                <w:rFonts w:ascii="宋体" w:hAnsi="宋体" w:cs="宋体" w:hint="eastAsia"/>
                <w:kern w:val="0"/>
                <w:sz w:val="24"/>
              </w:rPr>
              <w:t>年与卓达集团共同举办国家新型城镇住宅产业化发展产学研高峰论坛；</w:t>
            </w:r>
            <w:r w:rsidRPr="00E50464">
              <w:rPr>
                <w:rFonts w:ascii="Times New Roman" w:hAnsi="Times New Roman"/>
                <w:sz w:val="24"/>
              </w:rPr>
              <w:t>2015</w:t>
            </w:r>
            <w:r w:rsidRPr="00E50464">
              <w:rPr>
                <w:rFonts w:ascii="宋体" w:hAnsi="宋体" w:cs="宋体" w:hint="eastAsia"/>
                <w:kern w:val="0"/>
                <w:sz w:val="24"/>
              </w:rPr>
              <w:t>年携手卓达集团成功申报江苏高校品牌专业建设工程一期项目，共同举办卓达</w:t>
            </w:r>
            <w:r w:rsidRPr="00E50464">
              <w:rPr>
                <w:rFonts w:ascii="宋体" w:hAnsi="宋体" w:cs="宋体"/>
                <w:kern w:val="0"/>
                <w:sz w:val="24"/>
              </w:rPr>
              <w:t>3D</w:t>
            </w:r>
            <w:r w:rsidRPr="00E50464">
              <w:rPr>
                <w:rFonts w:ascii="宋体" w:hAnsi="宋体" w:cs="宋体" w:hint="eastAsia"/>
                <w:kern w:val="0"/>
                <w:sz w:val="24"/>
              </w:rPr>
              <w:t>模块化建筑现场推介演示会；</w:t>
            </w:r>
            <w:r w:rsidRPr="00E50464">
              <w:rPr>
                <w:rFonts w:ascii="Times New Roman" w:hAnsi="Times New Roman"/>
                <w:sz w:val="24"/>
              </w:rPr>
              <w:t>2016</w:t>
            </w:r>
            <w:r w:rsidRPr="00E50464">
              <w:rPr>
                <w:rFonts w:ascii="宋体" w:hAnsi="宋体" w:cs="宋体" w:hint="eastAsia"/>
                <w:kern w:val="0"/>
                <w:sz w:val="24"/>
              </w:rPr>
              <w:t>年</w:t>
            </w:r>
            <w:r w:rsidRPr="00E50464">
              <w:rPr>
                <w:rFonts w:hint="eastAsia"/>
                <w:sz w:val="24"/>
              </w:rPr>
              <w:t>在南通市城乡建设局、南通市教育局指导和南通建筑业协会、南通市职业技术教育学会监督下，由江苏省南通三建集团股份有限公司与南通职业大学共同发起，联合区域</w:t>
            </w:r>
            <w:r w:rsidRPr="00E50464">
              <w:rPr>
                <w:rFonts w:ascii="宋体" w:hAnsi="宋体" w:cs="宋体" w:hint="eastAsia"/>
                <w:kern w:val="0"/>
                <w:sz w:val="24"/>
              </w:rPr>
              <w:t>内</w:t>
            </w:r>
            <w:r w:rsidRPr="00E50464">
              <w:rPr>
                <w:rFonts w:ascii="Times New Roman" w:hAnsi="Times New Roman"/>
                <w:sz w:val="24"/>
              </w:rPr>
              <w:t>10</w:t>
            </w:r>
            <w:r w:rsidRPr="00E50464">
              <w:rPr>
                <w:rFonts w:ascii="宋体" w:hAnsi="宋体" w:cs="宋体" w:hint="eastAsia"/>
                <w:kern w:val="0"/>
                <w:sz w:val="24"/>
              </w:rPr>
              <w:t>所高等院校、</w:t>
            </w:r>
            <w:r w:rsidRPr="00E50464">
              <w:rPr>
                <w:rFonts w:ascii="Times New Roman" w:hAnsi="Times New Roman"/>
                <w:sz w:val="24"/>
              </w:rPr>
              <w:t>7</w:t>
            </w:r>
            <w:r w:rsidRPr="00E50464">
              <w:rPr>
                <w:rFonts w:ascii="宋体" w:hAnsi="宋体" w:cs="宋体" w:hint="eastAsia"/>
                <w:kern w:val="0"/>
                <w:sz w:val="24"/>
              </w:rPr>
              <w:t>所中职</w:t>
            </w:r>
            <w:r w:rsidRPr="00E50464">
              <w:rPr>
                <w:rFonts w:hint="eastAsia"/>
                <w:sz w:val="24"/>
              </w:rPr>
              <w:t>院校、</w:t>
            </w:r>
            <w:r w:rsidRPr="00E50464">
              <w:rPr>
                <w:rFonts w:ascii="Times New Roman" w:hAnsi="Times New Roman"/>
                <w:sz w:val="24"/>
              </w:rPr>
              <w:t>15</w:t>
            </w:r>
            <w:r w:rsidRPr="00E50464">
              <w:rPr>
                <w:rFonts w:ascii="宋体" w:hAnsi="宋体" w:cs="宋体" w:hint="eastAsia"/>
                <w:kern w:val="0"/>
                <w:sz w:val="24"/>
              </w:rPr>
              <w:t>家施</w:t>
            </w:r>
            <w:r w:rsidRPr="00E50464">
              <w:rPr>
                <w:rFonts w:hint="eastAsia"/>
                <w:sz w:val="24"/>
              </w:rPr>
              <w:t>工总承包特级资质企业</w:t>
            </w:r>
            <w:r w:rsidRPr="00E50464">
              <w:rPr>
                <w:rFonts w:ascii="宋体" w:hAnsi="宋体" w:cs="宋体" w:hint="eastAsia"/>
                <w:kern w:val="0"/>
                <w:sz w:val="24"/>
              </w:rPr>
              <w:t>（整个江苏仅有</w:t>
            </w:r>
            <w:r w:rsidRPr="00E50464">
              <w:rPr>
                <w:rFonts w:ascii="Times New Roman" w:hAnsi="Times New Roman"/>
                <w:sz w:val="24"/>
              </w:rPr>
              <w:t>32</w:t>
            </w:r>
            <w:r w:rsidRPr="00E50464">
              <w:rPr>
                <w:rFonts w:ascii="宋体" w:hAnsi="宋体" w:cs="宋体" w:hint="eastAsia"/>
                <w:kern w:val="0"/>
                <w:sz w:val="24"/>
              </w:rPr>
              <w:t>家特级资质）、</w:t>
            </w:r>
            <w:r w:rsidRPr="00E50464">
              <w:rPr>
                <w:rFonts w:ascii="Times New Roman" w:hAnsi="Times New Roman"/>
                <w:sz w:val="24"/>
              </w:rPr>
              <w:t>30</w:t>
            </w:r>
            <w:r w:rsidRPr="00E50464">
              <w:rPr>
                <w:rFonts w:ascii="宋体" w:hAnsi="宋体" w:cs="宋体" w:hint="eastAsia"/>
                <w:kern w:val="0"/>
                <w:sz w:val="24"/>
              </w:rPr>
              <w:t>家行业协</w:t>
            </w:r>
            <w:r w:rsidRPr="00E50464">
              <w:rPr>
                <w:rFonts w:hint="eastAsia"/>
                <w:sz w:val="24"/>
              </w:rPr>
              <w:t>会及其他企业成员成立</w:t>
            </w:r>
            <w:r w:rsidRPr="00E50464">
              <w:rPr>
                <w:rFonts w:ascii="宋体" w:hAnsi="宋体" w:cs="宋体" w:hint="eastAsia"/>
                <w:b/>
                <w:kern w:val="0"/>
                <w:sz w:val="24"/>
              </w:rPr>
              <w:t>南通建筑产教联盟（职教集团）</w:t>
            </w:r>
            <w:r w:rsidRPr="00E50464">
              <w:rPr>
                <w:rFonts w:ascii="宋体" w:hAnsi="宋体" w:cs="宋体" w:hint="eastAsia"/>
                <w:kern w:val="0"/>
                <w:sz w:val="24"/>
              </w:rPr>
              <w:t>，</w:t>
            </w:r>
            <w:r w:rsidRPr="00E50464">
              <w:rPr>
                <w:rFonts w:hint="eastAsia"/>
                <w:sz w:val="24"/>
              </w:rPr>
              <w:t>旨在互利共赢的基础上，搭建资源共享、人才培养、职业培训、技术研发、服务产业、弘扬建筑文化的平台。</w:t>
            </w:r>
            <w:r w:rsidRPr="00E50464">
              <w:rPr>
                <w:rFonts w:ascii="宋体" w:hAnsi="宋体" w:cs="宋体" w:hint="eastAsia"/>
                <w:kern w:val="0"/>
                <w:sz w:val="24"/>
              </w:rPr>
              <w:t>借助产教联盟，与联盟内相关企业联合成功申报了江苏</w:t>
            </w:r>
            <w:r w:rsidRPr="00E50464">
              <w:rPr>
                <w:rFonts w:ascii="宋体" w:hAnsi="宋体" w:cs="宋体" w:hint="eastAsia"/>
                <w:b/>
                <w:kern w:val="0"/>
                <w:sz w:val="24"/>
              </w:rPr>
              <w:t>省现代绿色建筑产教融合实训平台</w:t>
            </w:r>
            <w:r w:rsidRPr="00E50464">
              <w:rPr>
                <w:rFonts w:ascii="宋体" w:hAnsi="宋体" w:cs="宋体" w:hint="eastAsia"/>
                <w:kern w:val="0"/>
                <w:sz w:val="24"/>
              </w:rPr>
              <w:t>；与同济大学、南通蓝科集团公司联合成立了“国家土建结构预制装配化工程技术研究中心”南通分中心；与南通三建、南通建工集团等联盟内相关企业共同建设了南通市现代建筑业公共实训基地。与联盟理事长单位</w:t>
            </w:r>
            <w:r w:rsidRPr="00E50464">
              <w:rPr>
                <w:rFonts w:ascii="宋体" w:hAnsi="宋体" w:cs="宋体"/>
                <w:kern w:val="0"/>
                <w:sz w:val="24"/>
              </w:rPr>
              <w:t>—</w:t>
            </w:r>
            <w:r w:rsidRPr="00E50464">
              <w:rPr>
                <w:rFonts w:ascii="宋体" w:hAnsi="宋体" w:cs="宋体" w:hint="eastAsia"/>
                <w:kern w:val="0"/>
                <w:sz w:val="24"/>
              </w:rPr>
              <w:t>江苏南通三建联办建筑工程技术专业现代学徒制试点班，首批</w:t>
            </w:r>
            <w:r w:rsidRPr="00E50464">
              <w:rPr>
                <w:rFonts w:ascii="Times New Roman" w:hAnsi="Times New Roman"/>
                <w:sz w:val="24"/>
              </w:rPr>
              <w:t>23</w:t>
            </w:r>
            <w:r w:rsidRPr="00E50464">
              <w:rPr>
                <w:rFonts w:ascii="宋体" w:hAnsi="宋体" w:cs="宋体" w:hint="eastAsia"/>
                <w:kern w:val="0"/>
                <w:sz w:val="24"/>
              </w:rPr>
              <w:t>名学生已正式拜师开始学徒；</w:t>
            </w:r>
            <w:r w:rsidRPr="00E50464">
              <w:rPr>
                <w:rFonts w:ascii="Times New Roman" w:hAnsi="Times New Roman"/>
                <w:sz w:val="24"/>
              </w:rPr>
              <w:t>2017</w:t>
            </w:r>
            <w:r w:rsidRPr="00E50464">
              <w:rPr>
                <w:rFonts w:ascii="宋体" w:hAnsi="宋体" w:cs="宋体" w:hint="eastAsia"/>
                <w:kern w:val="0"/>
                <w:sz w:val="24"/>
              </w:rPr>
              <w:t>年由海门市政府、南通职业大学和南通三建控股集团三方共建的“</w:t>
            </w:r>
            <w:r w:rsidRPr="00E50464">
              <w:rPr>
                <w:rFonts w:ascii="宋体" w:hAnsi="宋体" w:cs="宋体" w:hint="eastAsia"/>
                <w:b/>
                <w:kern w:val="0"/>
                <w:sz w:val="24"/>
              </w:rPr>
              <w:t>张謇建筑学院</w:t>
            </w:r>
            <w:r w:rsidRPr="00E50464">
              <w:rPr>
                <w:rFonts w:ascii="宋体" w:hAnsi="宋体" w:cs="宋体" w:hint="eastAsia"/>
                <w:kern w:val="0"/>
                <w:sz w:val="24"/>
              </w:rPr>
              <w:t>”，以政府为主导，校企为主体，以“共建、共用、共</w:t>
            </w:r>
            <w:r w:rsidRPr="00E50464">
              <w:rPr>
                <w:rFonts w:ascii="宋体" w:hAnsi="宋体" w:cs="宋体" w:hint="eastAsia"/>
                <w:kern w:val="0"/>
                <w:sz w:val="24"/>
              </w:rPr>
              <w:lastRenderedPageBreak/>
              <w:t>管、共享”为核心的混合所有制模式，旨在共建平台、共育人才、共创市场和共推产业。该学院已在海门市第</w:t>
            </w:r>
            <w:r w:rsidRPr="00E50464">
              <w:rPr>
                <w:rFonts w:ascii="Times New Roman" w:hAnsi="Times New Roman"/>
                <w:sz w:val="24"/>
              </w:rPr>
              <w:t>22</w:t>
            </w:r>
            <w:r w:rsidRPr="00E50464">
              <w:rPr>
                <w:rFonts w:ascii="宋体" w:hAnsi="宋体" w:cs="宋体" w:hint="eastAsia"/>
                <w:kern w:val="0"/>
                <w:sz w:val="24"/>
              </w:rPr>
              <w:t>届金花节上隆重签约揭牌。</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专业与南通大学联合成功申报并实施“</w:t>
            </w:r>
            <w:r w:rsidRPr="00E50464">
              <w:rPr>
                <w:rFonts w:ascii="Times New Roman" w:hAnsi="Times New Roman"/>
                <w:sz w:val="24"/>
              </w:rPr>
              <w:t>4+0</w:t>
            </w:r>
            <w:r w:rsidRPr="00E50464">
              <w:rPr>
                <w:rFonts w:ascii="宋体" w:hAnsi="宋体" w:cs="宋体" w:hint="eastAsia"/>
                <w:kern w:val="0"/>
                <w:sz w:val="24"/>
              </w:rPr>
              <w:t>”高职本科、</w:t>
            </w:r>
            <w:r w:rsidRPr="00E50464">
              <w:rPr>
                <w:rFonts w:ascii="Times New Roman" w:hAnsi="Times New Roman"/>
                <w:sz w:val="24"/>
              </w:rPr>
              <w:t>3+2</w:t>
            </w:r>
            <w:r w:rsidRPr="00E50464">
              <w:rPr>
                <w:rFonts w:ascii="宋体" w:hAnsi="宋体" w:cs="宋体" w:hint="eastAsia"/>
                <w:kern w:val="0"/>
                <w:sz w:val="24"/>
              </w:rPr>
              <w:t>专本分段培养试点项目；与如皋第一中等专业学校、通州中专等学校联办“</w:t>
            </w:r>
            <w:r w:rsidRPr="00E50464">
              <w:rPr>
                <w:rFonts w:ascii="Times New Roman" w:hAnsi="Times New Roman"/>
                <w:sz w:val="24"/>
              </w:rPr>
              <w:t>3+3</w:t>
            </w:r>
            <w:r w:rsidRPr="00E50464">
              <w:rPr>
                <w:rFonts w:ascii="宋体" w:hAnsi="宋体" w:cs="宋体" w:hint="eastAsia"/>
                <w:kern w:val="0"/>
                <w:sz w:val="24"/>
              </w:rPr>
              <w:t>”中高职衔接试点班。</w:t>
            </w:r>
            <w:r w:rsidRPr="00E50464">
              <w:rPr>
                <w:rFonts w:ascii="Times New Roman" w:hAnsi="Times New Roman"/>
                <w:sz w:val="24"/>
              </w:rPr>
              <w:t>2009</w:t>
            </w:r>
            <w:r w:rsidRPr="00E50464">
              <w:rPr>
                <w:rFonts w:ascii="宋体" w:hAnsi="宋体" w:cs="宋体" w:hint="eastAsia"/>
                <w:kern w:val="0"/>
                <w:sz w:val="24"/>
              </w:rPr>
              <w:t>年与加拿大道森学院联办国际合作中加班，是省内高职院校</w:t>
            </w:r>
            <w:r w:rsidRPr="00E50464">
              <w:rPr>
                <w:rFonts w:ascii="宋体" w:hAnsi="宋体" w:cs="宋体" w:hint="eastAsia"/>
                <w:b/>
                <w:kern w:val="0"/>
                <w:sz w:val="24"/>
              </w:rPr>
              <w:t>最早开展中外合作办学</w:t>
            </w:r>
            <w:r w:rsidRPr="00E50464">
              <w:rPr>
                <w:rFonts w:ascii="宋体" w:hAnsi="宋体" w:cs="宋体" w:hint="eastAsia"/>
                <w:kern w:val="0"/>
                <w:sz w:val="24"/>
              </w:rPr>
              <w:t>的建筑类专业。</w:t>
            </w:r>
            <w:r w:rsidRPr="00E50464">
              <w:rPr>
                <w:rFonts w:ascii="Times New Roman" w:hAnsi="Times New Roman"/>
                <w:sz w:val="24"/>
              </w:rPr>
              <w:t>2016</w:t>
            </w:r>
            <w:r w:rsidRPr="00E50464">
              <w:rPr>
                <w:rFonts w:ascii="宋体" w:hAnsi="宋体" w:cs="宋体" w:hint="eastAsia"/>
                <w:kern w:val="0"/>
                <w:sz w:val="24"/>
              </w:rPr>
              <w:t>年开展“三建”现代学徒制试点项目，为学生成长成才提供了多条途径、多种选择</w:t>
            </w:r>
            <w:r w:rsidRPr="00E50464">
              <w:rPr>
                <w:rFonts w:ascii="宋体" w:cs="宋体"/>
                <w:kern w:val="0"/>
                <w:sz w:val="24"/>
              </w:rPr>
              <w:t>,</w:t>
            </w:r>
            <w:r w:rsidRPr="00E50464">
              <w:rPr>
                <w:rFonts w:ascii="宋体" w:hAnsi="宋体" w:cs="宋体" w:hint="eastAsia"/>
                <w:kern w:val="0"/>
                <w:sz w:val="24"/>
              </w:rPr>
              <w:t>为培养具有工匠精神、国际视野的技术技能型人才提供了优越条件。</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专业开发了体现“工学结合”特色、基于工作过程的课程体系，改革教学内容，把职业标准融入专业课程教学体系之中，根据学生的主要就业岗位的职业技能要求，确定课程内容，并将职业标准、职业资格证书考试要求与课程标准相衔接。重视学生的技能训练，依托优良的实训基地条件和系统化的培养，学生在技能大赛中表现突出，在南通地区高职院校同类专业中名列前茅，学生的创新能力、创业能力和综合能力大大提高。</w:t>
            </w:r>
          </w:p>
          <w:p w:rsidR="00D210BF" w:rsidRPr="00E50464" w:rsidRDefault="00D210BF" w:rsidP="00D210BF">
            <w:pPr>
              <w:spacing w:line="440" w:lineRule="exact"/>
              <w:ind w:leftChars="50" w:left="105" w:rightChars="50" w:right="105" w:firstLineChars="200" w:firstLine="480"/>
              <w:jc w:val="left"/>
              <w:rPr>
                <w:rFonts w:ascii="宋体" w:cs="宋体"/>
                <w:kern w:val="0"/>
                <w:sz w:val="24"/>
              </w:rPr>
            </w:pPr>
            <w:r w:rsidRPr="00E50464">
              <w:rPr>
                <w:rFonts w:ascii="宋体" w:hAnsi="宋体" w:cs="宋体" w:hint="eastAsia"/>
                <w:kern w:val="0"/>
                <w:sz w:val="24"/>
              </w:rPr>
              <w:t>近几年毕业生就业率连续保持</w:t>
            </w:r>
            <w:r w:rsidRPr="00E50464">
              <w:rPr>
                <w:rFonts w:ascii="Times New Roman" w:hAnsi="Times New Roman"/>
                <w:b/>
                <w:sz w:val="24"/>
              </w:rPr>
              <w:t>90%</w:t>
            </w:r>
            <w:r w:rsidRPr="00E50464">
              <w:rPr>
                <w:rFonts w:ascii="宋体" w:hAnsi="宋体" w:cs="宋体" w:hint="eastAsia"/>
                <w:kern w:val="0"/>
                <w:sz w:val="24"/>
              </w:rPr>
              <w:t>以上，就业的对口率</w:t>
            </w:r>
            <w:r w:rsidRPr="00E50464">
              <w:rPr>
                <w:rFonts w:ascii="Times New Roman" w:hAnsi="Times New Roman"/>
                <w:sz w:val="24"/>
              </w:rPr>
              <w:t>80%</w:t>
            </w:r>
            <w:r w:rsidRPr="00E50464">
              <w:rPr>
                <w:rFonts w:ascii="宋体" w:hAnsi="宋体" w:cs="宋体" w:hint="eastAsia"/>
                <w:kern w:val="0"/>
                <w:sz w:val="24"/>
              </w:rPr>
              <w:t>以上。建筑工程专业毕业生的足迹遍布全国和世界各地，从业领域涉及设计、施工、监理、造价咨询、房产开发、建筑材料等。学生工作与专业相关度高、职业期待吻合度高、就业现状满意度高，为南通、江苏乃至全国培养了一批又一批优秀的建设人才，对建筑业的发展做出了显著的贡献，具有较高的社会影响力，被业内公认是南通及周边地区的“</w:t>
            </w:r>
            <w:r w:rsidRPr="00E50464">
              <w:rPr>
                <w:rFonts w:ascii="宋体" w:hAnsi="宋体" w:cs="宋体" w:hint="eastAsia"/>
                <w:b/>
                <w:kern w:val="0"/>
                <w:sz w:val="24"/>
              </w:rPr>
              <w:t>建筑铁军的摇篮</w:t>
            </w:r>
            <w:r w:rsidRPr="00E50464">
              <w:rPr>
                <w:rFonts w:ascii="宋体" w:hAnsi="宋体" w:cs="宋体" w:hint="eastAsia"/>
                <w:kern w:val="0"/>
                <w:sz w:val="24"/>
              </w:rPr>
              <w:t>”。</w:t>
            </w:r>
          </w:p>
        </w:tc>
      </w:tr>
      <w:tr w:rsidR="00D210BF" w:rsidRPr="00E50464">
        <w:trPr>
          <w:trHeight w:val="3373"/>
          <w:jc w:val="center"/>
        </w:trPr>
        <w:tc>
          <w:tcPr>
            <w:tcW w:w="1056" w:type="dxa"/>
            <w:tcBorders>
              <w:top w:val="single" w:sz="12" w:space="0" w:color="auto"/>
              <w:left w:val="single" w:sz="12" w:space="0" w:color="auto"/>
              <w:bottom w:val="single" w:sz="12" w:space="0" w:color="auto"/>
            </w:tcBorders>
            <w:vAlign w:val="center"/>
          </w:tcPr>
          <w:p w:rsidR="00D210BF" w:rsidRDefault="00D210BF">
            <w:pPr>
              <w:spacing w:line="600" w:lineRule="exact"/>
              <w:jc w:val="center"/>
              <w:rPr>
                <w:rFonts w:eastAsia="仿宋_GB2312"/>
                <w:sz w:val="28"/>
                <w:szCs w:val="28"/>
              </w:rPr>
            </w:pPr>
            <w:r w:rsidRPr="00E50464">
              <w:rPr>
                <w:rFonts w:eastAsia="仿宋_GB2312" w:hint="eastAsia"/>
                <w:sz w:val="28"/>
                <w:szCs w:val="28"/>
              </w:rPr>
              <w:lastRenderedPageBreak/>
              <w:t>合作企业概况</w:t>
            </w:r>
          </w:p>
        </w:tc>
        <w:tc>
          <w:tcPr>
            <w:tcW w:w="7754" w:type="dxa"/>
            <w:tcBorders>
              <w:top w:val="single" w:sz="12" w:space="0" w:color="auto"/>
              <w:bottom w:val="single" w:sz="12" w:space="0" w:color="auto"/>
              <w:right w:val="single" w:sz="12" w:space="0" w:color="auto"/>
            </w:tcBorders>
          </w:tcPr>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江苏南通三建坐落在江苏海门。建国后，积聚智慧与力量，于</w:t>
            </w:r>
            <w:r w:rsidRPr="00E50464">
              <w:rPr>
                <w:rFonts w:ascii="Times New Roman" w:hAnsi="Times New Roman"/>
                <w:sz w:val="24"/>
              </w:rPr>
              <w:t>1958</w:t>
            </w:r>
            <w:r w:rsidRPr="00E50464">
              <w:rPr>
                <w:rFonts w:ascii="宋体" w:hAnsi="宋体" w:cs="宋体" w:hint="eastAsia"/>
                <w:kern w:val="0"/>
                <w:sz w:val="24"/>
              </w:rPr>
              <w:t>年创建“国营海门县建筑公司”（即南通三建前身），并在祖国的改革大潮与一轮轮经济建设契机中蓬勃发展，迅速提升。</w:t>
            </w:r>
            <w:r w:rsidRPr="00E50464">
              <w:rPr>
                <w:rFonts w:ascii="Times New Roman" w:hAnsi="Times New Roman"/>
                <w:sz w:val="24"/>
              </w:rPr>
              <w:t>1978</w:t>
            </w:r>
            <w:r w:rsidRPr="00E50464">
              <w:rPr>
                <w:rFonts w:ascii="宋体" w:hAnsi="宋体" w:cs="宋体" w:hint="eastAsia"/>
                <w:kern w:val="0"/>
                <w:sz w:val="24"/>
              </w:rPr>
              <w:t>年，三建积极响应国家援建大庆的号召，挥师东北，进驻大庆，以“吃三睡五干十六”的创业精神，在“北大荒”开启了艰苦的创业历程。</w:t>
            </w:r>
            <w:r w:rsidRPr="00E50464">
              <w:rPr>
                <w:rFonts w:ascii="Times New Roman" w:hAnsi="Times New Roman"/>
                <w:sz w:val="24"/>
              </w:rPr>
              <w:t>1983</w:t>
            </w:r>
            <w:r w:rsidRPr="00E50464">
              <w:rPr>
                <w:rFonts w:ascii="宋体" w:hAnsi="宋体" w:cs="宋体" w:hint="eastAsia"/>
                <w:kern w:val="0"/>
                <w:sz w:val="24"/>
              </w:rPr>
              <w:t>年，南通三建首次进入国际市场，并以“特别能吃苦、特别能奉献、特别能战斗”的工作作风，成为“闻名遐迩、享誉国际”的建筑劲旅，成为海门“建筑之乡”的首席名片。</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Times New Roman" w:hAnsi="Times New Roman"/>
                <w:sz w:val="24"/>
              </w:rPr>
              <w:lastRenderedPageBreak/>
              <w:t>2004</w:t>
            </w:r>
            <w:r w:rsidRPr="00E50464">
              <w:rPr>
                <w:rFonts w:ascii="宋体" w:hAnsi="宋体" w:cs="宋体" w:hint="eastAsia"/>
                <w:kern w:val="0"/>
                <w:sz w:val="24"/>
              </w:rPr>
              <w:t>年，南通三建由国有企业改制重组成为股份制企业，现注册资本金</w:t>
            </w:r>
            <w:r w:rsidRPr="00E50464">
              <w:rPr>
                <w:rFonts w:ascii="Times New Roman" w:hAnsi="Times New Roman"/>
                <w:sz w:val="24"/>
              </w:rPr>
              <w:t>5.0128</w:t>
            </w:r>
            <w:r w:rsidRPr="00E50464">
              <w:rPr>
                <w:rFonts w:ascii="宋体" w:hAnsi="宋体" w:cs="宋体" w:hint="eastAsia"/>
                <w:kern w:val="0"/>
                <w:sz w:val="24"/>
              </w:rPr>
              <w:t>亿元人民币，目前发展成为以建筑施工为主业，集投资、房屋开发、工程管理、运营服务于一体的大型综合性现代建筑集团</w:t>
            </w:r>
            <w:r w:rsidRPr="00E50464">
              <w:rPr>
                <w:rFonts w:ascii="宋体" w:cs="宋体"/>
                <w:kern w:val="0"/>
                <w:sz w:val="24"/>
              </w:rPr>
              <w:t>,</w:t>
            </w:r>
            <w:r w:rsidRPr="00E50464">
              <w:rPr>
                <w:rFonts w:ascii="宋体" w:hAnsi="宋体" w:cs="宋体" w:hint="eastAsia"/>
                <w:kern w:val="0"/>
                <w:sz w:val="24"/>
              </w:rPr>
              <w:t>下辖分公司及全资、控股子公司</w:t>
            </w:r>
            <w:r w:rsidRPr="00E50464">
              <w:rPr>
                <w:rFonts w:ascii="Times New Roman" w:hAnsi="Times New Roman"/>
                <w:sz w:val="24"/>
              </w:rPr>
              <w:t>40</w:t>
            </w:r>
            <w:r w:rsidRPr="00E50464">
              <w:rPr>
                <w:rFonts w:ascii="宋体" w:hAnsi="宋体" w:cs="宋体" w:hint="eastAsia"/>
                <w:kern w:val="0"/>
                <w:sz w:val="24"/>
              </w:rPr>
              <w:t>多家，拥有建筑工程甲级设计公司，施工范围涵盖房建、机电、市政、公路工程等领域。建筑主业拥有房屋建筑</w:t>
            </w:r>
            <w:r w:rsidRPr="00E50464">
              <w:rPr>
                <w:rFonts w:ascii="宋体" w:hAnsi="宋体" w:cs="宋体" w:hint="eastAsia"/>
                <w:b/>
                <w:kern w:val="0"/>
                <w:sz w:val="24"/>
              </w:rPr>
              <w:t>施工总承包特级资质</w:t>
            </w:r>
            <w:r w:rsidRPr="00E50464">
              <w:rPr>
                <w:rFonts w:ascii="宋体" w:hAnsi="宋体" w:cs="宋体" w:hint="eastAsia"/>
                <w:kern w:val="0"/>
                <w:sz w:val="24"/>
              </w:rPr>
              <w:t>，</w:t>
            </w:r>
            <w:r w:rsidRPr="00E50464">
              <w:rPr>
                <w:rFonts w:ascii="宋体" w:hAnsi="宋体" w:cs="宋体"/>
                <w:b/>
                <w:kern w:val="0"/>
                <w:sz w:val="24"/>
              </w:rPr>
              <w:t>9</w:t>
            </w:r>
            <w:r w:rsidRPr="00E50464">
              <w:rPr>
                <w:rFonts w:ascii="宋体" w:hAnsi="宋体" w:cs="宋体" w:hint="eastAsia"/>
                <w:b/>
                <w:kern w:val="0"/>
                <w:sz w:val="24"/>
              </w:rPr>
              <w:t>个一级资质</w:t>
            </w:r>
            <w:r w:rsidRPr="00E50464">
              <w:rPr>
                <w:rFonts w:ascii="宋体" w:hAnsi="宋体" w:cs="宋体" w:hint="eastAsia"/>
                <w:kern w:val="0"/>
                <w:sz w:val="24"/>
              </w:rPr>
              <w:t>以及多个其它施工资质；具备对外承包工程和劳务合作经营权、对外援助成套项目施工</w:t>
            </w:r>
            <w:r w:rsidRPr="00E50464">
              <w:rPr>
                <w:rFonts w:ascii="宋体" w:hAnsi="宋体" w:cs="宋体"/>
                <w:kern w:val="0"/>
                <w:sz w:val="24"/>
              </w:rPr>
              <w:t>A</w:t>
            </w:r>
            <w:r w:rsidRPr="00E50464">
              <w:rPr>
                <w:rFonts w:ascii="宋体" w:hAnsi="宋体" w:cs="宋体" w:hint="eastAsia"/>
                <w:kern w:val="0"/>
                <w:sz w:val="24"/>
              </w:rPr>
              <w:t>级实施企业资格，施工队伍遍及全国</w:t>
            </w:r>
            <w:r w:rsidRPr="00E50464">
              <w:rPr>
                <w:rFonts w:ascii="Times New Roman" w:hAnsi="Times New Roman"/>
                <w:sz w:val="24"/>
              </w:rPr>
              <w:t>28</w:t>
            </w:r>
            <w:r w:rsidRPr="00E50464">
              <w:rPr>
                <w:rFonts w:ascii="宋体" w:hAnsi="宋体" w:cs="宋体" w:hint="eastAsia"/>
                <w:kern w:val="0"/>
                <w:sz w:val="24"/>
              </w:rPr>
              <w:t>个省、市、自治区</w:t>
            </w:r>
            <w:r w:rsidRPr="00E50464">
              <w:rPr>
                <w:rFonts w:ascii="宋体" w:cs="宋体"/>
                <w:kern w:val="0"/>
                <w:sz w:val="24"/>
              </w:rPr>
              <w:t>----</w:t>
            </w:r>
            <w:r w:rsidRPr="00E50464">
              <w:rPr>
                <w:rFonts w:ascii="宋体" w:hAnsi="宋体" w:cs="宋体" w:hint="eastAsia"/>
                <w:kern w:val="0"/>
                <w:sz w:val="24"/>
              </w:rPr>
              <w:t>北京、上海、广州、青岛、大连、沈阳等</w:t>
            </w:r>
            <w:r w:rsidRPr="00E50464">
              <w:rPr>
                <w:rFonts w:ascii="Times New Roman" w:hAnsi="Times New Roman"/>
                <w:sz w:val="24"/>
              </w:rPr>
              <w:t>120</w:t>
            </w:r>
            <w:r w:rsidRPr="00E50464">
              <w:rPr>
                <w:rFonts w:ascii="宋体" w:hAnsi="宋体" w:cs="宋体" w:hint="eastAsia"/>
                <w:kern w:val="0"/>
                <w:sz w:val="24"/>
              </w:rPr>
              <w:t>多个大中城市以及世界五大洲</w:t>
            </w:r>
            <w:r w:rsidRPr="00E50464">
              <w:rPr>
                <w:rFonts w:ascii="宋体" w:cs="宋体"/>
                <w:kern w:val="0"/>
                <w:sz w:val="24"/>
              </w:rPr>
              <w:t>----</w:t>
            </w:r>
            <w:r w:rsidRPr="00E50464">
              <w:rPr>
                <w:rFonts w:ascii="宋体" w:hAnsi="宋体" w:cs="宋体" w:hint="eastAsia"/>
                <w:kern w:val="0"/>
                <w:sz w:val="24"/>
              </w:rPr>
              <w:t>俄罗斯、科威特、安哥拉、也门等</w:t>
            </w:r>
            <w:r w:rsidRPr="00E50464">
              <w:rPr>
                <w:rFonts w:ascii="宋体" w:hAnsi="宋体" w:cs="宋体"/>
                <w:kern w:val="0"/>
                <w:sz w:val="24"/>
              </w:rPr>
              <w:t>30</w:t>
            </w:r>
            <w:r w:rsidRPr="00E50464">
              <w:rPr>
                <w:rFonts w:ascii="宋体" w:hAnsi="宋体" w:cs="宋体" w:hint="eastAsia"/>
                <w:kern w:val="0"/>
                <w:sz w:val="24"/>
              </w:rPr>
              <w:t>多个国家和地区，并作为国内重点企业代表参加“</w:t>
            </w:r>
            <w:r w:rsidRPr="00E50464">
              <w:rPr>
                <w:rFonts w:ascii="Times New Roman" w:hAnsi="Times New Roman"/>
                <w:sz w:val="24"/>
              </w:rPr>
              <w:t>2016</w:t>
            </w:r>
            <w:r w:rsidRPr="00E50464">
              <w:rPr>
                <w:rFonts w:ascii="宋体" w:hAnsi="宋体" w:cs="宋体" w:hint="eastAsia"/>
                <w:kern w:val="0"/>
                <w:sz w:val="24"/>
              </w:rPr>
              <w:t>中国</w:t>
            </w:r>
            <w:r w:rsidRPr="00E50464">
              <w:rPr>
                <w:rFonts w:ascii="宋体" w:cs="宋体"/>
                <w:kern w:val="0"/>
                <w:sz w:val="24"/>
              </w:rPr>
              <w:t>-</w:t>
            </w:r>
            <w:r w:rsidRPr="00E50464">
              <w:rPr>
                <w:rFonts w:ascii="宋体" w:hAnsi="宋体" w:cs="宋体" w:hint="eastAsia"/>
                <w:kern w:val="0"/>
                <w:sz w:val="24"/>
              </w:rPr>
              <w:t>东盟建筑业合作高峰论坛暨中国</w:t>
            </w:r>
            <w:r w:rsidRPr="00E50464">
              <w:rPr>
                <w:rFonts w:ascii="宋体" w:cs="宋体"/>
                <w:kern w:val="0"/>
                <w:sz w:val="24"/>
              </w:rPr>
              <w:t>-</w:t>
            </w:r>
            <w:r w:rsidRPr="00E50464">
              <w:rPr>
                <w:rFonts w:ascii="宋体" w:hAnsi="宋体" w:cs="宋体" w:hint="eastAsia"/>
                <w:kern w:val="0"/>
                <w:sz w:val="24"/>
              </w:rPr>
              <w:t>东盟建筑行业合作委员会成立大会”，实现了南通三建与东盟建筑商对接。</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宋体" w:hAnsi="宋体" w:cs="宋体" w:hint="eastAsia"/>
                <w:kern w:val="0"/>
                <w:sz w:val="24"/>
              </w:rPr>
              <w:t>公司先后创获铁人王进喜纪念馆、青海省电信公司办公大楼、上海市闸北区文化馆等</w:t>
            </w:r>
            <w:r w:rsidRPr="00E50464">
              <w:rPr>
                <w:rFonts w:ascii="Times New Roman" w:hAnsi="Times New Roman"/>
                <w:sz w:val="24"/>
              </w:rPr>
              <w:t>30</w:t>
            </w:r>
            <w:r w:rsidRPr="00E50464">
              <w:rPr>
                <w:rFonts w:ascii="宋体" w:hAnsi="宋体" w:cs="宋体" w:hint="eastAsia"/>
                <w:kern w:val="0"/>
                <w:sz w:val="24"/>
              </w:rPr>
              <w:t>多项鲁班奖、国优奖工程，参建北京奥运会场馆、上海虹桥机场航站楼、东方明珠电视塔、上海金茂大厦、杨浦、卢浦大桥、南京紫峰大厦、世博会意大利馆、苏州东方之门，以及欧洲第一高楼</w:t>
            </w:r>
            <w:r w:rsidRPr="00E50464">
              <w:rPr>
                <w:rFonts w:ascii="宋体" w:cs="宋体"/>
                <w:kern w:val="0"/>
                <w:sz w:val="24"/>
              </w:rPr>
              <w:t>----</w:t>
            </w:r>
            <w:r w:rsidRPr="00E50464">
              <w:rPr>
                <w:rFonts w:ascii="宋体" w:hAnsi="宋体" w:cs="宋体" w:hint="eastAsia"/>
                <w:kern w:val="0"/>
                <w:sz w:val="24"/>
              </w:rPr>
              <w:t>俄罗斯联邦大厦、科威特皇宫等一大批标志性建筑。</w:t>
            </w:r>
          </w:p>
          <w:p w:rsidR="00D210BF" w:rsidRPr="00E50464" w:rsidRDefault="00D210BF" w:rsidP="00D210BF">
            <w:pPr>
              <w:spacing w:line="440" w:lineRule="exact"/>
              <w:ind w:leftChars="50" w:left="105" w:rightChars="50" w:right="105" w:firstLineChars="200" w:firstLine="480"/>
              <w:rPr>
                <w:rFonts w:ascii="宋体" w:cs="宋体"/>
                <w:kern w:val="0"/>
                <w:sz w:val="24"/>
              </w:rPr>
            </w:pPr>
            <w:r w:rsidRPr="00E50464">
              <w:rPr>
                <w:rFonts w:ascii="Times New Roman" w:hAnsi="Times New Roman"/>
                <w:sz w:val="24"/>
              </w:rPr>
              <w:t>2015</w:t>
            </w:r>
            <w:r w:rsidRPr="00E50464">
              <w:rPr>
                <w:rFonts w:ascii="宋体" w:hAnsi="宋体" w:cs="宋体" w:hint="eastAsia"/>
                <w:kern w:val="0"/>
                <w:sz w:val="24"/>
              </w:rPr>
              <w:t>年度，公司净利润为</w:t>
            </w:r>
            <w:r w:rsidRPr="00E50464">
              <w:rPr>
                <w:rFonts w:ascii="Times New Roman" w:hAnsi="Times New Roman"/>
                <w:sz w:val="24"/>
              </w:rPr>
              <w:t>7.4</w:t>
            </w:r>
            <w:r w:rsidRPr="00E50464">
              <w:rPr>
                <w:rFonts w:ascii="宋体" w:hAnsi="宋体" w:cs="宋体" w:hint="eastAsia"/>
                <w:kern w:val="0"/>
                <w:sz w:val="24"/>
              </w:rPr>
              <w:t>亿元，荣登“中国驰名商标”榜首，荣列“中国企业</w:t>
            </w:r>
            <w:r w:rsidRPr="00E50464">
              <w:rPr>
                <w:rFonts w:ascii="Times New Roman" w:hAnsi="Times New Roman"/>
                <w:sz w:val="24"/>
              </w:rPr>
              <w:t>500</w:t>
            </w:r>
            <w:r w:rsidRPr="00E50464">
              <w:rPr>
                <w:rFonts w:ascii="宋体" w:hAnsi="宋体" w:cs="宋体" w:hint="eastAsia"/>
                <w:kern w:val="0"/>
                <w:sz w:val="24"/>
              </w:rPr>
              <w:t>强”第</w:t>
            </w:r>
            <w:r w:rsidRPr="00E50464">
              <w:rPr>
                <w:rFonts w:ascii="Times New Roman" w:hAnsi="Times New Roman"/>
                <w:sz w:val="24"/>
              </w:rPr>
              <w:t>270</w:t>
            </w:r>
            <w:r w:rsidRPr="00E50464">
              <w:rPr>
                <w:rFonts w:ascii="宋体" w:hAnsi="宋体" w:cs="宋体" w:hint="eastAsia"/>
                <w:kern w:val="0"/>
                <w:sz w:val="24"/>
              </w:rPr>
              <w:t>位、“中国民营企业</w:t>
            </w:r>
            <w:r w:rsidRPr="00E50464">
              <w:rPr>
                <w:rFonts w:ascii="Times New Roman" w:hAnsi="Times New Roman"/>
                <w:sz w:val="24"/>
              </w:rPr>
              <w:t>500</w:t>
            </w:r>
            <w:r w:rsidRPr="00E50464">
              <w:rPr>
                <w:rFonts w:ascii="宋体" w:hAnsi="宋体" w:cs="宋体" w:hint="eastAsia"/>
                <w:kern w:val="0"/>
                <w:sz w:val="24"/>
              </w:rPr>
              <w:t>强”第</w:t>
            </w:r>
            <w:r w:rsidRPr="00E50464">
              <w:rPr>
                <w:rFonts w:ascii="Times New Roman" w:hAnsi="Times New Roman"/>
                <w:sz w:val="24"/>
              </w:rPr>
              <w:t>37</w:t>
            </w:r>
            <w:r w:rsidRPr="00E50464">
              <w:rPr>
                <w:rFonts w:ascii="宋体" w:hAnsi="宋体" w:cs="宋体" w:hint="eastAsia"/>
                <w:kern w:val="0"/>
                <w:sz w:val="24"/>
              </w:rPr>
              <w:t>位、“中国承包商</w:t>
            </w:r>
            <w:r w:rsidRPr="00E50464">
              <w:rPr>
                <w:rFonts w:ascii="Times New Roman" w:hAnsi="Times New Roman"/>
                <w:sz w:val="24"/>
              </w:rPr>
              <w:t>60</w:t>
            </w:r>
            <w:r w:rsidRPr="00E50464">
              <w:rPr>
                <w:rFonts w:ascii="宋体" w:hAnsi="宋体" w:cs="宋体" w:hint="eastAsia"/>
                <w:kern w:val="0"/>
                <w:sz w:val="24"/>
              </w:rPr>
              <w:t>强”第</w:t>
            </w:r>
            <w:r w:rsidRPr="00E50464">
              <w:rPr>
                <w:rFonts w:ascii="Times New Roman" w:hAnsi="Times New Roman"/>
                <w:sz w:val="24"/>
              </w:rPr>
              <w:t>18</w:t>
            </w:r>
            <w:r w:rsidRPr="00E50464">
              <w:rPr>
                <w:rFonts w:ascii="宋体" w:hAnsi="宋体" w:cs="宋体" w:hint="eastAsia"/>
                <w:kern w:val="0"/>
                <w:sz w:val="24"/>
              </w:rPr>
              <w:t>位、“</w:t>
            </w:r>
            <w:r w:rsidRPr="00E50464">
              <w:rPr>
                <w:rFonts w:ascii="宋体" w:hAnsi="宋体" w:cs="宋体"/>
                <w:kern w:val="0"/>
                <w:sz w:val="24"/>
              </w:rPr>
              <w:t>ENR</w:t>
            </w:r>
            <w:r w:rsidRPr="00E50464">
              <w:rPr>
                <w:rFonts w:ascii="宋体" w:hAnsi="宋体" w:cs="宋体" w:hint="eastAsia"/>
                <w:kern w:val="0"/>
                <w:sz w:val="24"/>
              </w:rPr>
              <w:t>全球最大</w:t>
            </w:r>
            <w:r w:rsidRPr="00E50464">
              <w:rPr>
                <w:rFonts w:ascii="Times New Roman" w:hAnsi="Times New Roman"/>
                <w:sz w:val="24"/>
              </w:rPr>
              <w:t>250</w:t>
            </w:r>
            <w:r w:rsidRPr="00E50464">
              <w:rPr>
                <w:rFonts w:ascii="宋体" w:hAnsi="宋体" w:cs="宋体" w:hint="eastAsia"/>
                <w:kern w:val="0"/>
                <w:sz w:val="24"/>
              </w:rPr>
              <w:t>家工程承包商”第</w:t>
            </w:r>
            <w:r w:rsidRPr="00E50464">
              <w:rPr>
                <w:rFonts w:ascii="Times New Roman" w:hAnsi="Times New Roman"/>
                <w:sz w:val="24"/>
              </w:rPr>
              <w:t>57</w:t>
            </w:r>
            <w:r w:rsidRPr="00E50464">
              <w:rPr>
                <w:rFonts w:ascii="宋体" w:hAnsi="宋体" w:cs="宋体" w:hint="eastAsia"/>
                <w:kern w:val="0"/>
                <w:sz w:val="24"/>
              </w:rPr>
              <w:t>位，获“中国建筑业行业标杆”称号。公司连续多年被评为“全国建筑业先进企业”、“全国优秀施工企业”、“全国</w:t>
            </w:r>
            <w:r w:rsidRPr="00E50464">
              <w:rPr>
                <w:rFonts w:ascii="宋体" w:hAnsi="宋体" w:cs="宋体"/>
                <w:kern w:val="0"/>
                <w:sz w:val="24"/>
              </w:rPr>
              <w:t>AAA</w:t>
            </w:r>
            <w:r w:rsidRPr="00E50464">
              <w:rPr>
                <w:rFonts w:ascii="宋体" w:hAnsi="宋体" w:cs="宋体" w:hint="eastAsia"/>
                <w:kern w:val="0"/>
                <w:sz w:val="24"/>
              </w:rPr>
              <w:t>级工程建设企业”，还荣获“全国创鲁班奖特别荣誉企业”、“全国创鲁班奖突出贡献企业”、“国家优质工程奖设立三十周年先进单位”等称号。同年</w:t>
            </w:r>
            <w:r w:rsidRPr="00E50464">
              <w:rPr>
                <w:rFonts w:ascii="Times New Roman" w:hAnsi="Times New Roman"/>
                <w:sz w:val="24"/>
              </w:rPr>
              <w:t>5</w:t>
            </w:r>
            <w:r w:rsidRPr="00E50464">
              <w:rPr>
                <w:rFonts w:ascii="宋体" w:hAnsi="宋体" w:cs="宋体" w:hint="eastAsia"/>
                <w:kern w:val="0"/>
                <w:sz w:val="24"/>
              </w:rPr>
              <w:t>月剥离相关产业，成立南通三建控股有限公司，</w:t>
            </w:r>
            <w:r w:rsidRPr="00E50464">
              <w:rPr>
                <w:rFonts w:ascii="Times New Roman" w:hAnsi="Times New Roman"/>
                <w:sz w:val="24"/>
              </w:rPr>
              <w:t>2016</w:t>
            </w:r>
            <w:r w:rsidRPr="00E50464">
              <w:rPr>
                <w:rFonts w:ascii="宋体" w:hAnsi="宋体" w:cs="宋体" w:hint="eastAsia"/>
                <w:kern w:val="0"/>
                <w:sz w:val="24"/>
              </w:rPr>
              <w:t>年</w:t>
            </w:r>
            <w:r w:rsidRPr="00E50464">
              <w:rPr>
                <w:rFonts w:ascii="Times New Roman" w:hAnsi="Times New Roman"/>
                <w:sz w:val="24"/>
              </w:rPr>
              <w:t>5</w:t>
            </w:r>
            <w:r w:rsidRPr="00E50464">
              <w:rPr>
                <w:rFonts w:ascii="宋体" w:hAnsi="宋体" w:cs="宋体" w:hint="eastAsia"/>
                <w:kern w:val="0"/>
                <w:sz w:val="24"/>
              </w:rPr>
              <w:t>更名为江苏南通三建集团股份有限公司。</w:t>
            </w:r>
            <w:r w:rsidRPr="00E50464">
              <w:rPr>
                <w:rFonts w:ascii="宋体" w:cs="宋体" w:hint="eastAsia"/>
                <w:kern w:val="0"/>
                <w:sz w:val="24"/>
              </w:rPr>
              <w:t>在</w:t>
            </w:r>
            <w:r w:rsidRPr="00E50464">
              <w:rPr>
                <w:rFonts w:ascii="Times New Roman" w:hAnsi="Times New Roman"/>
                <w:sz w:val="24"/>
              </w:rPr>
              <w:t>2016</w:t>
            </w:r>
            <w:r w:rsidRPr="00E50464">
              <w:rPr>
                <w:rFonts w:ascii="宋体" w:cs="宋体" w:hint="eastAsia"/>
                <w:kern w:val="0"/>
                <w:sz w:val="24"/>
              </w:rPr>
              <w:t>年“江苏建筑百强企业”榜单中</w:t>
            </w:r>
            <w:r w:rsidRPr="00E50464">
              <w:rPr>
                <w:rFonts w:ascii="宋体" w:cs="宋体" w:hint="eastAsia"/>
                <w:b/>
                <w:kern w:val="0"/>
                <w:sz w:val="24"/>
              </w:rPr>
              <w:t>，南通三建综合实力排名第一</w:t>
            </w:r>
            <w:r w:rsidRPr="00E50464">
              <w:rPr>
                <w:rFonts w:ascii="宋体" w:cs="宋体" w:hint="eastAsia"/>
                <w:kern w:val="0"/>
                <w:sz w:val="24"/>
              </w:rPr>
              <w:t>。</w:t>
            </w:r>
          </w:p>
          <w:p w:rsidR="00D210BF" w:rsidRPr="00E50464" w:rsidRDefault="00D210BF" w:rsidP="00D210BF">
            <w:pPr>
              <w:spacing w:afterLines="50" w:after="156" w:line="440" w:lineRule="exact"/>
              <w:ind w:leftChars="50" w:left="105" w:rightChars="50" w:right="105" w:firstLineChars="200" w:firstLine="480"/>
              <w:jc w:val="left"/>
              <w:rPr>
                <w:rFonts w:ascii="宋体" w:cs="宋体"/>
                <w:kern w:val="0"/>
                <w:sz w:val="24"/>
              </w:rPr>
            </w:pPr>
            <w:r w:rsidRPr="00E50464">
              <w:rPr>
                <w:rFonts w:ascii="宋体" w:hAnsi="宋体" w:cs="宋体" w:hint="eastAsia"/>
                <w:kern w:val="0"/>
                <w:sz w:val="24"/>
              </w:rPr>
              <w:t>此外，南通三建一直致力于人才的培养，自</w:t>
            </w:r>
            <w:r w:rsidRPr="00E50464">
              <w:rPr>
                <w:rFonts w:ascii="Times New Roman" w:hAnsi="Times New Roman"/>
                <w:sz w:val="24"/>
              </w:rPr>
              <w:t>2011</w:t>
            </w:r>
            <w:r w:rsidRPr="00E50464">
              <w:rPr>
                <w:rFonts w:ascii="宋体" w:hAnsi="宋体" w:cs="宋体" w:hint="eastAsia"/>
                <w:kern w:val="0"/>
                <w:sz w:val="24"/>
              </w:rPr>
              <w:t>年南通三建与南通职业大学牵手合作以来，校企双方共同致力于学生的培养模式、校企科研专题等领域的研究与探讨。</w:t>
            </w:r>
          </w:p>
        </w:tc>
      </w:tr>
    </w:tbl>
    <w:p w:rsidR="00D210BF" w:rsidRDefault="00D210BF">
      <w:pPr>
        <w:spacing w:line="20" w:lineRule="exact"/>
        <w:rPr>
          <w:sz w:val="28"/>
          <w:szCs w:val="28"/>
        </w:rPr>
      </w:pPr>
    </w:p>
    <w:p w:rsidR="00D210BF" w:rsidRDefault="00D210BF">
      <w:pPr>
        <w:spacing w:line="600" w:lineRule="exact"/>
        <w:rPr>
          <w:sz w:val="28"/>
          <w:szCs w:val="28"/>
        </w:rPr>
      </w:pPr>
      <w:r>
        <w:rPr>
          <w:rFonts w:hint="eastAsia"/>
          <w:sz w:val="28"/>
          <w:szCs w:val="28"/>
        </w:rPr>
        <w:lastRenderedPageBreak/>
        <w:t>二、试点目标</w:t>
      </w:r>
    </w:p>
    <w:tbl>
      <w:tblPr>
        <w:tblW w:w="87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1"/>
      </w:tblGrid>
      <w:tr w:rsidR="00D210BF" w:rsidRPr="00E50464">
        <w:trPr>
          <w:trHeight w:val="12659"/>
        </w:trPr>
        <w:tc>
          <w:tcPr>
            <w:tcW w:w="8791" w:type="dxa"/>
            <w:tcBorders>
              <w:top w:val="single" w:sz="12" w:space="0" w:color="auto"/>
              <w:left w:val="single" w:sz="12" w:space="0" w:color="auto"/>
              <w:bottom w:val="single" w:sz="12" w:space="0" w:color="auto"/>
              <w:right w:val="single" w:sz="12" w:space="0" w:color="auto"/>
            </w:tcBorders>
          </w:tcPr>
          <w:p w:rsidR="00D210BF" w:rsidRPr="00E50464" w:rsidRDefault="00D210BF" w:rsidP="00D210BF">
            <w:pPr>
              <w:adjustRightInd w:val="0"/>
              <w:snapToGrid w:val="0"/>
              <w:spacing w:beforeLines="50" w:before="156" w:line="440" w:lineRule="exact"/>
              <w:ind w:firstLineChars="200" w:firstLine="480"/>
              <w:rPr>
                <w:rFonts w:ascii="宋体" w:cs="宋体"/>
                <w:kern w:val="0"/>
                <w:sz w:val="24"/>
              </w:rPr>
            </w:pPr>
            <w:r w:rsidRPr="00E50464">
              <w:rPr>
                <w:rFonts w:ascii="宋体" w:hAnsi="宋体" w:cs="宋体" w:hint="eastAsia"/>
                <w:kern w:val="0"/>
                <w:sz w:val="24"/>
              </w:rPr>
              <w:t>针对区域经济特点，紧密结合产业转型升级，依托区域特色明显的南通建筑产教联盟（职教集团）与龙头企业深度合作，在建筑工程技术专业开展现代学徒制试点，校企合作对现代学徒制的培养目标、培养内容、培养方式、质量评价等进行一体化设计，通过建立工学交替的“</w:t>
            </w:r>
            <w:r w:rsidRPr="00E50464">
              <w:rPr>
                <w:rFonts w:ascii="Times New Roman" w:hAnsi="Times New Roman"/>
                <w:sz w:val="24"/>
              </w:rPr>
              <w:t>11223</w:t>
            </w:r>
            <w:r w:rsidRPr="00E50464">
              <w:rPr>
                <w:rFonts w:ascii="宋体" w:hAnsi="宋体" w:cs="宋体" w:hint="eastAsia"/>
                <w:kern w:val="0"/>
                <w:sz w:val="24"/>
              </w:rPr>
              <w:t>”人才培养模式，联合开发“双线交织、交替递进”的课程体系，建立“双标准”的人才培养体系等措施，确保建工类专业人才培养质量目标和素质目标的顺利实现。</w:t>
            </w:r>
          </w:p>
          <w:p w:rsidR="00D210BF" w:rsidRPr="00E50464" w:rsidRDefault="00D210BF" w:rsidP="00D210BF">
            <w:pPr>
              <w:adjustRightInd w:val="0"/>
              <w:snapToGrid w:val="0"/>
              <w:spacing w:line="440" w:lineRule="exact"/>
              <w:ind w:firstLineChars="200" w:firstLine="480"/>
              <w:rPr>
                <w:rFonts w:ascii="宋体" w:cs="宋体"/>
                <w:kern w:val="0"/>
                <w:sz w:val="24"/>
              </w:rPr>
            </w:pPr>
            <w:r w:rsidRPr="00E50464">
              <w:rPr>
                <w:rFonts w:ascii="宋体" w:hAnsi="宋体" w:cs="宋体" w:hint="eastAsia"/>
                <w:kern w:val="0"/>
                <w:sz w:val="24"/>
              </w:rPr>
              <w:t>具体目标为：</w:t>
            </w:r>
          </w:p>
          <w:p w:rsidR="00D210BF" w:rsidRPr="00E50464" w:rsidRDefault="00D210BF" w:rsidP="00D210BF">
            <w:pPr>
              <w:adjustRightInd w:val="0"/>
              <w:snapToGrid w:val="0"/>
              <w:spacing w:line="440" w:lineRule="exact"/>
              <w:ind w:firstLineChars="200" w:firstLine="480"/>
              <w:rPr>
                <w:rFonts w:ascii="宋体" w:cs="宋体"/>
                <w:kern w:val="0"/>
                <w:sz w:val="24"/>
              </w:rPr>
            </w:pPr>
            <w:r w:rsidRPr="00E50464">
              <w:rPr>
                <w:rFonts w:ascii="宋体" w:hAnsi="宋体" w:cs="宋体" w:hint="eastAsia"/>
                <w:kern w:val="0"/>
                <w:sz w:val="24"/>
              </w:rPr>
              <w:t>（</w:t>
            </w:r>
            <w:r w:rsidRPr="00E50464">
              <w:rPr>
                <w:rFonts w:ascii="宋体" w:hAnsi="宋体" w:cs="宋体"/>
                <w:kern w:val="0"/>
                <w:sz w:val="24"/>
              </w:rPr>
              <w:t>1</w:t>
            </w:r>
            <w:r w:rsidRPr="00E50464">
              <w:rPr>
                <w:rFonts w:ascii="宋体" w:hAnsi="宋体" w:cs="宋体" w:hint="eastAsia"/>
                <w:kern w:val="0"/>
                <w:sz w:val="24"/>
              </w:rPr>
              <w:t>）依托产教联盟，成立专业教学指导委员会，三方联动建立学徒制运行机制，确定校企双方在推进现代学徒制过程中的办学目标、合作内容等。</w:t>
            </w:r>
          </w:p>
          <w:p w:rsidR="00D210BF" w:rsidRPr="00E50464" w:rsidRDefault="00D210BF" w:rsidP="00D210BF">
            <w:pPr>
              <w:adjustRightInd w:val="0"/>
              <w:snapToGrid w:val="0"/>
              <w:spacing w:line="440" w:lineRule="exact"/>
              <w:ind w:firstLineChars="200" w:firstLine="480"/>
              <w:rPr>
                <w:rFonts w:ascii="宋体" w:cs="宋体"/>
                <w:kern w:val="0"/>
                <w:sz w:val="24"/>
              </w:rPr>
            </w:pPr>
            <w:r w:rsidRPr="00E50464">
              <w:rPr>
                <w:rFonts w:ascii="宋体" w:hAnsi="宋体" w:cs="宋体" w:hint="eastAsia"/>
                <w:kern w:val="0"/>
                <w:sz w:val="24"/>
              </w:rPr>
              <w:t>（</w:t>
            </w:r>
            <w:r w:rsidRPr="00E50464">
              <w:rPr>
                <w:rFonts w:ascii="宋体" w:hAnsi="宋体" w:cs="宋体"/>
                <w:kern w:val="0"/>
                <w:sz w:val="24"/>
              </w:rPr>
              <w:t>2</w:t>
            </w:r>
            <w:r w:rsidRPr="00E50464">
              <w:rPr>
                <w:rFonts w:ascii="宋体" w:hAnsi="宋体" w:cs="宋体" w:hint="eastAsia"/>
                <w:kern w:val="0"/>
                <w:sz w:val="24"/>
              </w:rPr>
              <w:t>）围绕企业用人需求与岗位标准，坚持“双主体育人、双过程整合、双身份转换”等原则，主要从专业技能训练、岗位技能训练等方面构建适应建筑产业转型升级需要和建筑产业现代化发展趋势的建筑工程技术专业现代学徒制“</w:t>
            </w:r>
            <w:r w:rsidRPr="00E50464">
              <w:rPr>
                <w:rFonts w:ascii="Times New Roman" w:hAnsi="Times New Roman"/>
                <w:sz w:val="24"/>
              </w:rPr>
              <w:t>11223</w:t>
            </w:r>
            <w:r w:rsidRPr="00E50464">
              <w:rPr>
                <w:rFonts w:ascii="宋体" w:hAnsi="宋体" w:cs="宋体" w:hint="eastAsia"/>
                <w:kern w:val="0"/>
                <w:sz w:val="24"/>
              </w:rPr>
              <w:t>”人才培养方案。</w:t>
            </w:r>
          </w:p>
          <w:p w:rsidR="00D210BF" w:rsidRPr="00E50464" w:rsidRDefault="00D210BF" w:rsidP="00D210BF">
            <w:pPr>
              <w:adjustRightInd w:val="0"/>
              <w:snapToGrid w:val="0"/>
              <w:spacing w:line="440" w:lineRule="exact"/>
              <w:ind w:firstLineChars="200" w:firstLine="480"/>
              <w:rPr>
                <w:rFonts w:ascii="宋体" w:cs="宋体"/>
                <w:kern w:val="0"/>
                <w:sz w:val="24"/>
              </w:rPr>
            </w:pPr>
            <w:r w:rsidRPr="00E50464">
              <w:rPr>
                <w:rFonts w:ascii="宋体" w:hAnsi="宋体" w:cs="宋体" w:hint="eastAsia"/>
                <w:kern w:val="0"/>
                <w:sz w:val="24"/>
              </w:rPr>
              <w:t>（</w:t>
            </w:r>
            <w:r w:rsidRPr="00E50464">
              <w:rPr>
                <w:rFonts w:ascii="宋体" w:hAnsi="宋体" w:cs="宋体"/>
                <w:kern w:val="0"/>
                <w:sz w:val="24"/>
              </w:rPr>
              <w:t>3</w:t>
            </w:r>
            <w:r w:rsidRPr="00E50464">
              <w:rPr>
                <w:rFonts w:ascii="宋体" w:hAnsi="宋体" w:cs="宋体" w:hint="eastAsia"/>
                <w:kern w:val="0"/>
                <w:sz w:val="24"/>
              </w:rPr>
              <w:t>）基于职业岗位典型工作任务及职业技能要求，分析典型工作任务，提炼岗位能力与职业素养，构建“双线交融、交替递进”课程体系，即以学校为主体，构建基于岗位职业关键技能、与国家职业资格认证对接的项目化课程子体系，形成专业基础技能学校课程链，确定校企双方课程的课程标准和课程内容。并结合高职院校的教学要求，制定建筑工程技术专业“现代学徒制”一贯制的教学计划。</w:t>
            </w:r>
          </w:p>
          <w:p w:rsidR="00D210BF" w:rsidRPr="00E50464" w:rsidRDefault="00D210BF" w:rsidP="00D210BF">
            <w:pPr>
              <w:adjustRightInd w:val="0"/>
              <w:snapToGrid w:val="0"/>
              <w:spacing w:line="440" w:lineRule="exact"/>
              <w:ind w:firstLineChars="200" w:firstLine="480"/>
              <w:rPr>
                <w:rFonts w:ascii="宋体" w:cs="宋体"/>
                <w:kern w:val="0"/>
                <w:sz w:val="24"/>
              </w:rPr>
            </w:pPr>
            <w:r w:rsidRPr="00E50464">
              <w:rPr>
                <w:rFonts w:ascii="宋体" w:hAnsi="宋体" w:cs="宋体" w:hint="eastAsia"/>
                <w:kern w:val="0"/>
                <w:sz w:val="24"/>
              </w:rPr>
              <w:t>（</w:t>
            </w:r>
            <w:r w:rsidRPr="00E50464">
              <w:rPr>
                <w:rFonts w:ascii="宋体" w:hAnsi="宋体" w:cs="宋体"/>
                <w:kern w:val="0"/>
                <w:sz w:val="24"/>
              </w:rPr>
              <w:t>4</w:t>
            </w:r>
            <w:r w:rsidRPr="00E50464">
              <w:rPr>
                <w:rFonts w:ascii="宋体" w:hAnsi="宋体" w:cs="宋体" w:hint="eastAsia"/>
                <w:kern w:val="0"/>
                <w:sz w:val="24"/>
              </w:rPr>
              <w:t>）精心遴选课程教学内容，优化“教学做一体”教学项目，在真实（或模拟）的工作环境下进行教学组织与安排，充分突出师傅带徒弟的教学模式。</w:t>
            </w:r>
          </w:p>
          <w:p w:rsidR="00D210BF" w:rsidRPr="00E50464" w:rsidRDefault="00D210BF" w:rsidP="00D210BF">
            <w:pPr>
              <w:adjustRightInd w:val="0"/>
              <w:snapToGrid w:val="0"/>
              <w:spacing w:line="440" w:lineRule="exact"/>
              <w:ind w:firstLineChars="200" w:firstLine="480"/>
              <w:rPr>
                <w:sz w:val="24"/>
              </w:rPr>
            </w:pPr>
            <w:r w:rsidRPr="00E50464">
              <w:rPr>
                <w:rFonts w:ascii="宋体" w:hAnsi="宋体" w:cs="宋体" w:hint="eastAsia"/>
                <w:kern w:val="0"/>
                <w:sz w:val="24"/>
              </w:rPr>
              <w:t>（</w:t>
            </w:r>
            <w:r w:rsidRPr="00E50464">
              <w:rPr>
                <w:rFonts w:ascii="宋体" w:hAnsi="宋体" w:cs="宋体"/>
                <w:kern w:val="0"/>
                <w:sz w:val="24"/>
              </w:rPr>
              <w:t>5</w:t>
            </w:r>
            <w:r w:rsidRPr="00E50464">
              <w:rPr>
                <w:rFonts w:ascii="宋体" w:hAnsi="宋体" w:cs="宋体" w:hint="eastAsia"/>
                <w:kern w:val="0"/>
                <w:sz w:val="24"/>
              </w:rPr>
              <w:t>）在“双主体”育人基础上，建立“学业标准”与“学徒标准”相结合的评价考核体系，制定切合生徒升学规定、岗位要求的管理及考核制度。</w:t>
            </w:r>
          </w:p>
        </w:tc>
      </w:tr>
    </w:tbl>
    <w:p w:rsidR="00D210BF" w:rsidRDefault="00D210BF">
      <w:pPr>
        <w:spacing w:line="600" w:lineRule="exact"/>
        <w:rPr>
          <w:sz w:val="28"/>
          <w:szCs w:val="28"/>
        </w:rPr>
      </w:pPr>
      <w:r>
        <w:br w:type="page"/>
      </w:r>
      <w:r>
        <w:rPr>
          <w:rFonts w:hint="eastAsia"/>
          <w:sz w:val="28"/>
          <w:szCs w:val="28"/>
        </w:rPr>
        <w:lastRenderedPageBreak/>
        <w:t>三、主要任务</w:t>
      </w:r>
    </w:p>
    <w:tbl>
      <w:tblPr>
        <w:tblW w:w="88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5"/>
      </w:tblGrid>
      <w:tr w:rsidR="00D210BF" w:rsidRPr="00E50464">
        <w:trPr>
          <w:trHeight w:val="12659"/>
        </w:trPr>
        <w:tc>
          <w:tcPr>
            <w:tcW w:w="8805" w:type="dxa"/>
            <w:tcBorders>
              <w:top w:val="single" w:sz="12" w:space="0" w:color="auto"/>
              <w:left w:val="single" w:sz="12" w:space="0" w:color="auto"/>
              <w:bottom w:val="single" w:sz="12" w:space="0" w:color="auto"/>
              <w:right w:val="single" w:sz="12" w:space="0" w:color="auto"/>
            </w:tcBorders>
          </w:tcPr>
          <w:p w:rsidR="00D210BF" w:rsidRDefault="00D210BF" w:rsidP="00D210BF">
            <w:pPr>
              <w:pStyle w:val="a6"/>
              <w:shd w:val="clear" w:color="auto" w:fill="FFFFFF"/>
              <w:spacing w:before="0" w:beforeAutospacing="0" w:after="0" w:afterAutospacing="0" w:line="440" w:lineRule="exact"/>
              <w:ind w:firstLineChars="200" w:firstLine="482"/>
              <w:rPr>
                <w:b/>
              </w:rPr>
            </w:pPr>
            <w:r>
              <w:rPr>
                <w:rFonts w:hint="eastAsia"/>
                <w:b/>
              </w:rPr>
              <w:t>（</w:t>
            </w:r>
            <w:r>
              <w:rPr>
                <w:b/>
              </w:rPr>
              <w:t>1</w:t>
            </w:r>
            <w:r>
              <w:rPr>
                <w:rFonts w:hint="eastAsia"/>
                <w:b/>
              </w:rPr>
              <w:t>）明确人才培养目标</w:t>
            </w:r>
          </w:p>
          <w:p w:rsidR="00D210BF" w:rsidRPr="00E50464" w:rsidRDefault="00D210BF" w:rsidP="00D210BF">
            <w:pPr>
              <w:autoSpaceDE w:val="0"/>
              <w:autoSpaceDN w:val="0"/>
              <w:adjustRightInd w:val="0"/>
              <w:snapToGrid w:val="0"/>
              <w:spacing w:line="440" w:lineRule="exact"/>
              <w:ind w:firstLineChars="200" w:firstLine="480"/>
              <w:jc w:val="left"/>
              <w:rPr>
                <w:bCs/>
                <w:spacing w:val="-4"/>
                <w:sz w:val="24"/>
              </w:rPr>
            </w:pPr>
            <w:r w:rsidRPr="00E50464">
              <w:rPr>
                <w:rFonts w:hint="eastAsia"/>
                <w:sz w:val="24"/>
              </w:rPr>
              <w:t>建立和完善具有区域特色的“现代学徒制”人才培养模式，将学校本位教育与工作本位培训紧密结合，着重培养掌握本专业必备的基础理论和专业知识，具有良好的“工匠精神”，会本专业相关领域工作的岗位能力和专业技能，适应建筑工程生产、建设、管理和服务一线职业岗位（群）要求的高素质技术技能型人才。</w:t>
            </w:r>
          </w:p>
          <w:p w:rsidR="00D210BF" w:rsidRDefault="00D210BF" w:rsidP="00D210BF">
            <w:pPr>
              <w:pStyle w:val="a6"/>
              <w:shd w:val="clear" w:color="auto" w:fill="FFFFFF"/>
              <w:spacing w:before="0" w:beforeAutospacing="0" w:after="0" w:afterAutospacing="0" w:line="440" w:lineRule="exact"/>
              <w:ind w:firstLineChars="200" w:firstLine="482"/>
              <w:rPr>
                <w:b/>
              </w:rPr>
            </w:pPr>
            <w:r>
              <w:rPr>
                <w:rFonts w:hint="eastAsia"/>
                <w:b/>
              </w:rPr>
              <w:t>（</w:t>
            </w:r>
            <w:r>
              <w:rPr>
                <w:b/>
              </w:rPr>
              <w:t>2</w:t>
            </w:r>
            <w:r>
              <w:rPr>
                <w:rFonts w:hint="eastAsia"/>
                <w:b/>
              </w:rPr>
              <w:t>）创新联合招生招工方式</w:t>
            </w:r>
          </w:p>
          <w:p w:rsidR="00D210BF" w:rsidRPr="00E50464" w:rsidRDefault="00D210BF" w:rsidP="00D210BF">
            <w:pPr>
              <w:snapToGrid w:val="0"/>
              <w:spacing w:line="440" w:lineRule="exact"/>
              <w:ind w:firstLineChars="200" w:firstLine="480"/>
              <w:rPr>
                <w:sz w:val="24"/>
              </w:rPr>
            </w:pPr>
            <w:r w:rsidRPr="00E50464">
              <w:rPr>
                <w:rFonts w:hint="eastAsia"/>
                <w:sz w:val="24"/>
              </w:rPr>
              <w:t>招生即招工，上课即上岗，毕业即就业。按照“人才共育、过程共管、合作共赢、责任共担”原则，在学生入学时，自主选择学徒制企业，在充分了解企业并征求家长意见的基础上，学生与企业签订了学徒制协议。签订学生、校方、用人方三方协议，明确界定学校、企业、学生（家长）三方各自的职责，实现</w:t>
            </w:r>
            <w:r w:rsidRPr="00E50464">
              <w:rPr>
                <w:rFonts w:ascii="宋体" w:hAnsi="宋体" w:hint="eastAsia"/>
                <w:sz w:val="24"/>
              </w:rPr>
              <w:t>校企</w:t>
            </w:r>
            <w:r w:rsidRPr="00E50464">
              <w:rPr>
                <w:rFonts w:ascii="宋体" w:hint="eastAsia"/>
                <w:sz w:val="24"/>
              </w:rPr>
              <w:t>“</w:t>
            </w:r>
            <w:r w:rsidRPr="00E50464">
              <w:rPr>
                <w:rFonts w:ascii="宋体" w:hAnsi="宋体" w:hint="eastAsia"/>
                <w:sz w:val="24"/>
              </w:rPr>
              <w:t>双主体</w:t>
            </w:r>
            <w:r w:rsidRPr="00E50464">
              <w:rPr>
                <w:rFonts w:ascii="宋体" w:hint="eastAsia"/>
                <w:sz w:val="24"/>
              </w:rPr>
              <w:t>”</w:t>
            </w:r>
            <w:r w:rsidRPr="00E50464">
              <w:rPr>
                <w:rFonts w:ascii="宋体" w:hAnsi="宋体" w:hint="eastAsia"/>
                <w:sz w:val="24"/>
              </w:rPr>
              <w:t>协</w:t>
            </w:r>
            <w:r w:rsidRPr="00E50464">
              <w:rPr>
                <w:rFonts w:hint="eastAsia"/>
                <w:sz w:val="24"/>
              </w:rPr>
              <w:t>同育人，保证教育与就业的无缝衔接。</w:t>
            </w:r>
          </w:p>
          <w:p w:rsidR="00D210BF" w:rsidRDefault="00D210BF" w:rsidP="00D210BF">
            <w:pPr>
              <w:pStyle w:val="a6"/>
              <w:shd w:val="clear" w:color="auto" w:fill="FFFFFF"/>
              <w:spacing w:before="0" w:beforeAutospacing="0" w:after="0" w:afterAutospacing="0" w:line="440" w:lineRule="exact"/>
              <w:ind w:firstLineChars="200" w:firstLine="482"/>
              <w:rPr>
                <w:rFonts w:ascii="Times New Roman" w:hAnsi="Times New Roman" w:cs="Times New Roman"/>
                <w:b/>
              </w:rPr>
            </w:pPr>
            <w:r>
              <w:rPr>
                <w:rFonts w:hint="eastAsia"/>
                <w:b/>
              </w:rPr>
              <w:t>（</w:t>
            </w:r>
            <w:r>
              <w:rPr>
                <w:b/>
              </w:rPr>
              <w:t>3</w:t>
            </w:r>
            <w:r>
              <w:rPr>
                <w:rFonts w:hint="eastAsia"/>
                <w:b/>
              </w:rPr>
              <w:t>）</w:t>
            </w:r>
            <w:r>
              <w:rPr>
                <w:rFonts w:ascii="Times New Roman" w:hAnsi="Times New Roman" w:cs="Times New Roman" w:hint="eastAsia"/>
                <w:b/>
              </w:rPr>
              <w:t>开发“基于典型工作过程”的模块化课程体系</w:t>
            </w:r>
          </w:p>
          <w:p w:rsidR="00D210BF" w:rsidRDefault="00D210BF" w:rsidP="00D210BF">
            <w:pPr>
              <w:pStyle w:val="a6"/>
              <w:shd w:val="clear" w:color="auto" w:fill="FFFFFF"/>
              <w:spacing w:before="0" w:beforeAutospacing="0" w:after="0" w:afterAutospacing="0" w:line="440" w:lineRule="exact"/>
              <w:ind w:firstLineChars="200" w:firstLine="480"/>
              <w:rPr>
                <w:rFonts w:ascii="Times New Roman" w:hAnsi="Times New Roman" w:cs="Times New Roman"/>
              </w:rPr>
            </w:pPr>
            <w:r>
              <w:rPr>
                <w:rFonts w:ascii="Times New Roman" w:hAnsi="Times New Roman" w:cs="Times New Roman" w:hint="eastAsia"/>
              </w:rPr>
              <w:t>建筑工程技术专业面向的建筑施工项目部主要岗位：以施工员为核心岗位，以质检量员、安全员、材料员、资料员等为拓展岗位，学生毕业后</w:t>
            </w: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5</w:t>
            </w:r>
            <w:r>
              <w:rPr>
                <w:rFonts w:ascii="Times New Roman" w:hAnsi="Times New Roman" w:cs="Times New Roman" w:hint="eastAsia"/>
              </w:rPr>
              <w:t>年后可以提升到专业建造师、注册监理工程是等技术岗位。</w:t>
            </w:r>
          </w:p>
          <w:p w:rsidR="00D210BF" w:rsidRDefault="003F650A" w:rsidP="00D210BF">
            <w:pPr>
              <w:pStyle w:val="a6"/>
              <w:shd w:val="clear" w:color="auto" w:fill="FFFFFF"/>
              <w:spacing w:before="0" w:beforeAutospacing="0" w:after="0" w:afterAutospacing="0" w:line="480" w:lineRule="exact"/>
              <w:ind w:firstLineChars="200" w:firstLine="480"/>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103505</wp:posOffset>
                  </wp:positionH>
                  <wp:positionV relativeFrom="paragraph">
                    <wp:posOffset>0</wp:posOffset>
                  </wp:positionV>
                  <wp:extent cx="5295900" cy="2468245"/>
                  <wp:effectExtent l="0" t="0" r="0" b="825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2468245"/>
                          </a:xfrm>
                          <a:prstGeom prst="rect">
                            <a:avLst/>
                          </a:prstGeom>
                          <a:noFill/>
                        </pic:spPr>
                      </pic:pic>
                    </a:graphicData>
                  </a:graphic>
                  <wp14:sizeRelH relativeFrom="page">
                    <wp14:pctWidth>0</wp14:pctWidth>
                  </wp14:sizeRelH>
                  <wp14:sizeRelV relativeFrom="page">
                    <wp14:pctHeight>0</wp14:pctHeight>
                  </wp14:sizeRelV>
                </wp:anchor>
              </w:drawing>
            </w:r>
          </w:p>
          <w:p w:rsidR="00D210BF" w:rsidRDefault="00D210BF" w:rsidP="00D210BF">
            <w:pPr>
              <w:pStyle w:val="a6"/>
              <w:shd w:val="clear" w:color="auto" w:fill="FFFFFF"/>
              <w:spacing w:before="0" w:beforeAutospacing="0" w:after="0" w:afterAutospacing="0" w:line="480" w:lineRule="exact"/>
              <w:ind w:firstLineChars="200" w:firstLine="480"/>
              <w:rPr>
                <w:rFonts w:ascii="Times New Roman" w:hAnsi="Times New Roman" w:cs="Times New Roman"/>
              </w:rPr>
            </w:pPr>
          </w:p>
          <w:p w:rsidR="00D210BF" w:rsidRDefault="00D210BF" w:rsidP="00D210BF">
            <w:pPr>
              <w:pStyle w:val="a6"/>
              <w:shd w:val="clear" w:color="auto" w:fill="FFFFFF"/>
              <w:spacing w:before="0" w:beforeAutospacing="0" w:after="0" w:afterAutospacing="0" w:line="480" w:lineRule="exact"/>
              <w:ind w:firstLineChars="200" w:firstLine="480"/>
              <w:rPr>
                <w:rFonts w:ascii="Times New Roman" w:hAnsi="Times New Roman" w:cs="Times New Roman"/>
              </w:rPr>
            </w:pPr>
          </w:p>
          <w:p w:rsidR="00D210BF" w:rsidRDefault="00D210BF" w:rsidP="00D210BF">
            <w:pPr>
              <w:pStyle w:val="a6"/>
              <w:shd w:val="clear" w:color="auto" w:fill="FFFFFF"/>
              <w:spacing w:before="0" w:beforeAutospacing="0" w:after="0" w:afterAutospacing="0" w:line="480" w:lineRule="exact"/>
              <w:ind w:firstLineChars="200" w:firstLine="480"/>
              <w:rPr>
                <w:rFonts w:ascii="Times New Roman" w:hAnsi="Times New Roman" w:cs="Times New Roman"/>
              </w:rPr>
            </w:pPr>
          </w:p>
          <w:p w:rsidR="00D210BF" w:rsidRDefault="00D210BF" w:rsidP="00D210BF">
            <w:pPr>
              <w:pStyle w:val="a6"/>
              <w:shd w:val="clear" w:color="auto" w:fill="FFFFFF"/>
              <w:spacing w:before="0" w:beforeAutospacing="0" w:after="0" w:afterAutospacing="0" w:line="480" w:lineRule="exact"/>
              <w:ind w:firstLineChars="200" w:firstLine="480"/>
              <w:rPr>
                <w:rFonts w:ascii="Times New Roman" w:hAnsi="Times New Roman" w:cs="Times New Roman"/>
              </w:rPr>
            </w:pPr>
          </w:p>
          <w:p w:rsidR="00D210BF" w:rsidRDefault="00D210BF" w:rsidP="00D210BF">
            <w:pPr>
              <w:pStyle w:val="a6"/>
              <w:shd w:val="clear" w:color="auto" w:fill="FFFFFF"/>
              <w:spacing w:before="0" w:beforeAutospacing="0" w:after="0" w:afterAutospacing="0" w:line="480" w:lineRule="exact"/>
              <w:ind w:firstLineChars="200" w:firstLine="480"/>
              <w:rPr>
                <w:rFonts w:ascii="Times New Roman" w:hAnsi="Times New Roman" w:cs="Times New Roman"/>
              </w:rPr>
            </w:pPr>
          </w:p>
          <w:p w:rsidR="00D210BF" w:rsidRDefault="00D210BF" w:rsidP="00D210BF">
            <w:pPr>
              <w:pStyle w:val="a6"/>
              <w:shd w:val="clear" w:color="auto" w:fill="FFFFFF"/>
              <w:spacing w:before="0" w:beforeAutospacing="0" w:after="0" w:afterAutospacing="0" w:line="480" w:lineRule="exact"/>
              <w:ind w:firstLineChars="200" w:firstLine="480"/>
              <w:rPr>
                <w:rFonts w:ascii="Times New Roman" w:hAnsi="Times New Roman" w:cs="Times New Roman"/>
              </w:rPr>
            </w:pPr>
          </w:p>
          <w:p w:rsidR="00D210BF" w:rsidRDefault="00D210BF" w:rsidP="00D210BF">
            <w:pPr>
              <w:pStyle w:val="a6"/>
              <w:shd w:val="clear" w:color="auto" w:fill="FFFFFF"/>
              <w:spacing w:before="0" w:beforeAutospacing="0" w:after="0" w:afterAutospacing="0" w:line="480" w:lineRule="exact"/>
              <w:ind w:firstLineChars="200" w:firstLine="480"/>
              <w:rPr>
                <w:rFonts w:ascii="Times New Roman" w:hAnsi="Times New Roman" w:cs="Times New Roman"/>
              </w:rPr>
            </w:pPr>
          </w:p>
          <w:p w:rsidR="00D210BF" w:rsidRPr="00E50464" w:rsidRDefault="00D210BF" w:rsidP="00D210BF">
            <w:pPr>
              <w:snapToGrid w:val="0"/>
              <w:spacing w:line="440" w:lineRule="exact"/>
              <w:ind w:firstLineChars="200" w:firstLine="420"/>
              <w:jc w:val="center"/>
              <w:rPr>
                <w:szCs w:val="21"/>
              </w:rPr>
            </w:pPr>
            <w:r w:rsidRPr="00E50464">
              <w:rPr>
                <w:rFonts w:hint="eastAsia"/>
                <w:szCs w:val="21"/>
              </w:rPr>
              <w:t>图</w:t>
            </w:r>
            <w:r w:rsidRPr="00E50464">
              <w:rPr>
                <w:szCs w:val="21"/>
              </w:rPr>
              <w:t xml:space="preserve">1  </w:t>
            </w:r>
            <w:r w:rsidRPr="00E50464">
              <w:rPr>
                <w:rFonts w:hint="eastAsia"/>
                <w:szCs w:val="21"/>
              </w:rPr>
              <w:t>建筑工程技术专业就业岗位分析</w:t>
            </w:r>
          </w:p>
          <w:p w:rsidR="00D210BF" w:rsidRDefault="00D210BF" w:rsidP="00D210BF">
            <w:pPr>
              <w:pStyle w:val="a6"/>
              <w:shd w:val="clear" w:color="auto" w:fill="FFFFFF"/>
              <w:spacing w:before="0" w:beforeAutospacing="0" w:after="0" w:afterAutospacing="0" w:line="440" w:lineRule="exact"/>
              <w:ind w:firstLineChars="200" w:firstLine="480"/>
              <w:rPr>
                <w:rFonts w:ascii="Times New Roman" w:hAnsi="Times New Roman" w:cs="Times New Roman"/>
              </w:rPr>
            </w:pPr>
            <w:r>
              <w:rPr>
                <w:rFonts w:ascii="Times New Roman" w:hAnsi="Times New Roman" w:cs="Times New Roman" w:hint="eastAsia"/>
              </w:rPr>
              <w:t>以三建集团等一流建筑企业生产一线项目部高端技术岗位（群）职业标准为基础，分析典型工作任务，把建筑施工业务流程中的典型工作任务、工作过程和典型建筑项目产品等转换为学习领域，同时反映“绿色建筑</w:t>
            </w:r>
            <w:r>
              <w:rPr>
                <w:rFonts w:ascii="Times New Roman" w:hAnsi="Times New Roman" w:cs="Times New Roman"/>
              </w:rPr>
              <w:t>+</w:t>
            </w:r>
            <w:r>
              <w:rPr>
                <w:rFonts w:ascii="Times New Roman" w:hAnsi="Times New Roman" w:cs="Times New Roman" w:hint="eastAsia"/>
              </w:rPr>
              <w:t>建筑工业化</w:t>
            </w:r>
            <w:r>
              <w:rPr>
                <w:rFonts w:ascii="Times New Roman" w:hAnsi="Times New Roman" w:cs="Times New Roman"/>
              </w:rPr>
              <w:t>+</w:t>
            </w:r>
            <w:r>
              <w:rPr>
                <w:rFonts w:ascii="Times New Roman" w:hAnsi="Times New Roman" w:cs="Times New Roman" w:hint="eastAsia"/>
              </w:rPr>
              <w:t>信息化管理”的建筑前沿技术，提炼岗位能力与职业素养，构建“双线交融、交替递进”课程体系，即以学校为主体，构建基于岗位职业关键技能、与国家职业资格认证对接的项</w:t>
            </w:r>
            <w:r>
              <w:rPr>
                <w:rFonts w:ascii="Times New Roman" w:hAnsi="Times New Roman" w:cs="Times New Roman" w:hint="eastAsia"/>
              </w:rPr>
              <w:lastRenderedPageBreak/>
              <w:t>目化课程子体系，形成专业基础技能学校课程链，确定校企双方课程的课程标准和课程内容。并结合学生个人发展，突出个性培养，构建“基于典型工作过程”的模块化组合课程体系，如表</w:t>
            </w:r>
            <w:r>
              <w:rPr>
                <w:rFonts w:ascii="Times New Roman" w:hAnsi="Times New Roman" w:cs="Times New Roman"/>
              </w:rPr>
              <w:t>1</w:t>
            </w:r>
            <w:r>
              <w:rPr>
                <w:rFonts w:ascii="Times New Roman" w:hAnsi="Times New Roman" w:cs="Times New Roman" w:hint="eastAsia"/>
              </w:rPr>
              <w:t>。</w:t>
            </w:r>
          </w:p>
          <w:p w:rsidR="00D210BF" w:rsidRDefault="00D210BF" w:rsidP="00D210BF">
            <w:pPr>
              <w:pStyle w:val="a6"/>
              <w:shd w:val="clear" w:color="auto" w:fill="FFFFFF"/>
              <w:spacing w:before="0" w:beforeAutospacing="0" w:after="0" w:afterAutospacing="0" w:line="440" w:lineRule="exact"/>
              <w:ind w:firstLineChars="200" w:firstLine="480"/>
              <w:rPr>
                <w:rFonts w:ascii="Times New Roman" w:hAnsi="Times New Roman" w:cs="Times New Roman"/>
              </w:rPr>
            </w:pPr>
            <w:r>
              <w:rPr>
                <w:rFonts w:ascii="Times New Roman" w:hAnsi="Times New Roman" w:cs="Times New Roman" w:hint="eastAsia"/>
              </w:rPr>
              <w:t>将专业分解成若干个岗位，再将每个岗位分解成若干个技能元素。由行业协会、企业、学校和有关社会组织共同研究构建课程体系、制定课程标准、编写培训教材。</w:t>
            </w:r>
            <w:r>
              <w:rPr>
                <w:rFonts w:ascii="Times New Roman" w:hAnsi="Times New Roman" w:cs="Times New Roman"/>
              </w:rPr>
              <w:t xml:space="preserve"> </w:t>
            </w:r>
          </w:p>
          <w:p w:rsidR="00D210BF" w:rsidRPr="00E50464" w:rsidRDefault="00D210BF" w:rsidP="00D210BF">
            <w:pPr>
              <w:snapToGrid w:val="0"/>
              <w:spacing w:line="400" w:lineRule="exact"/>
              <w:ind w:firstLineChars="200" w:firstLine="420"/>
              <w:jc w:val="center"/>
              <w:rPr>
                <w:szCs w:val="21"/>
              </w:rPr>
            </w:pPr>
            <w:r w:rsidRPr="00E50464">
              <w:rPr>
                <w:rFonts w:hint="eastAsia"/>
                <w:szCs w:val="21"/>
              </w:rPr>
              <w:t>表</w:t>
            </w:r>
            <w:r w:rsidRPr="00E50464">
              <w:rPr>
                <w:szCs w:val="21"/>
              </w:rPr>
              <w:t xml:space="preserve">1  </w:t>
            </w:r>
            <w:r w:rsidRPr="00E50464">
              <w:rPr>
                <w:rFonts w:hint="eastAsia"/>
                <w:szCs w:val="21"/>
              </w:rPr>
              <w:t>建筑工程技术专业核心课程（建筑施工组织）模块教学</w:t>
            </w:r>
          </w:p>
          <w:tbl>
            <w:tblPr>
              <w:tblW w:w="8589" w:type="dxa"/>
              <w:jc w:val="center"/>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597"/>
              <w:gridCol w:w="1381"/>
              <w:gridCol w:w="3951"/>
              <w:gridCol w:w="1247"/>
              <w:gridCol w:w="695"/>
              <w:gridCol w:w="718"/>
            </w:tblGrid>
            <w:tr w:rsidR="00D210BF" w:rsidRPr="00E50464">
              <w:trPr>
                <w:trHeight w:val="82"/>
                <w:jc w:val="center"/>
              </w:trPr>
              <w:tc>
                <w:tcPr>
                  <w:tcW w:w="597" w:type="dxa"/>
                  <w:tcBorders>
                    <w:top w:val="single" w:sz="12" w:space="0" w:color="auto"/>
                    <w:left w:val="nil"/>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序号</w:t>
                  </w:r>
                </w:p>
              </w:tc>
              <w:tc>
                <w:tcPr>
                  <w:tcW w:w="1381" w:type="dxa"/>
                  <w:tcBorders>
                    <w:top w:val="single" w:sz="12" w:space="0" w:color="auto"/>
                    <w:left w:val="single" w:sz="4" w:space="0" w:color="auto"/>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课程模块</w:t>
                  </w:r>
                </w:p>
              </w:tc>
              <w:tc>
                <w:tcPr>
                  <w:tcW w:w="3951" w:type="dxa"/>
                  <w:tcBorders>
                    <w:top w:val="single" w:sz="12" w:space="0" w:color="auto"/>
                    <w:left w:val="single" w:sz="4" w:space="0" w:color="auto"/>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课程内容及要求</w:t>
                  </w:r>
                </w:p>
              </w:tc>
              <w:tc>
                <w:tcPr>
                  <w:tcW w:w="1247" w:type="dxa"/>
                  <w:tcBorders>
                    <w:top w:val="single" w:sz="12" w:space="0" w:color="auto"/>
                    <w:left w:val="single" w:sz="4" w:space="0" w:color="auto"/>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活动与</w:t>
                  </w:r>
                </w:p>
                <w:p w:rsidR="00D210BF" w:rsidRPr="00E50464" w:rsidRDefault="00D210BF">
                  <w:pPr>
                    <w:snapToGrid w:val="0"/>
                    <w:spacing w:line="320" w:lineRule="exact"/>
                    <w:jc w:val="center"/>
                    <w:rPr>
                      <w:szCs w:val="21"/>
                    </w:rPr>
                  </w:pPr>
                  <w:r w:rsidRPr="00E50464">
                    <w:rPr>
                      <w:rFonts w:hint="eastAsia"/>
                      <w:szCs w:val="21"/>
                    </w:rPr>
                    <w:t>建议</w:t>
                  </w:r>
                </w:p>
              </w:tc>
              <w:tc>
                <w:tcPr>
                  <w:tcW w:w="695" w:type="dxa"/>
                  <w:tcBorders>
                    <w:top w:val="single" w:sz="12" w:space="0" w:color="auto"/>
                    <w:left w:val="single" w:sz="4" w:space="0" w:color="auto"/>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授课教师</w:t>
                  </w:r>
                </w:p>
              </w:tc>
              <w:tc>
                <w:tcPr>
                  <w:tcW w:w="718" w:type="dxa"/>
                  <w:tcBorders>
                    <w:top w:val="single" w:sz="12" w:space="0" w:color="auto"/>
                    <w:left w:val="single" w:sz="4" w:space="0" w:color="auto"/>
                    <w:bottom w:val="single" w:sz="12" w:space="0" w:color="auto"/>
                    <w:right w:val="nil"/>
                  </w:tcBorders>
                  <w:vAlign w:val="center"/>
                </w:tcPr>
                <w:p w:rsidR="00D210BF" w:rsidRPr="00E50464" w:rsidRDefault="00D210BF">
                  <w:pPr>
                    <w:snapToGrid w:val="0"/>
                    <w:spacing w:line="320" w:lineRule="exact"/>
                    <w:jc w:val="center"/>
                    <w:rPr>
                      <w:szCs w:val="21"/>
                    </w:rPr>
                  </w:pPr>
                  <w:r w:rsidRPr="00E50464">
                    <w:rPr>
                      <w:rFonts w:hint="eastAsia"/>
                      <w:szCs w:val="21"/>
                    </w:rPr>
                    <w:t>参考课时</w:t>
                  </w:r>
                </w:p>
              </w:tc>
            </w:tr>
            <w:tr w:rsidR="00D210BF" w:rsidRPr="00E50464">
              <w:trPr>
                <w:trHeight w:val="340"/>
                <w:jc w:val="center"/>
              </w:trPr>
              <w:tc>
                <w:tcPr>
                  <w:tcW w:w="597" w:type="dxa"/>
                  <w:vMerge w:val="restart"/>
                  <w:tcBorders>
                    <w:top w:val="single" w:sz="12" w:space="0" w:color="auto"/>
                    <w:left w:val="nil"/>
                    <w:bottom w:val="single" w:sz="4" w:space="0" w:color="auto"/>
                    <w:right w:val="single" w:sz="4" w:space="0" w:color="auto"/>
                  </w:tcBorders>
                  <w:vAlign w:val="center"/>
                </w:tcPr>
                <w:p w:rsidR="00D210BF" w:rsidRPr="00E50464" w:rsidRDefault="00D210BF">
                  <w:pPr>
                    <w:snapToGrid w:val="0"/>
                    <w:spacing w:line="480" w:lineRule="exact"/>
                    <w:jc w:val="center"/>
                    <w:rPr>
                      <w:szCs w:val="21"/>
                    </w:rPr>
                  </w:pPr>
                  <w:r w:rsidRPr="00E50464">
                    <w:rPr>
                      <w:szCs w:val="21"/>
                    </w:rPr>
                    <w:t>1</w:t>
                  </w:r>
                </w:p>
              </w:tc>
              <w:tc>
                <w:tcPr>
                  <w:tcW w:w="1381" w:type="dxa"/>
                  <w:vMerge w:val="restart"/>
                  <w:tcBorders>
                    <w:top w:val="single" w:sz="12"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模块一：准备知识的学习</w:t>
                  </w:r>
                </w:p>
              </w:tc>
              <w:tc>
                <w:tcPr>
                  <w:tcW w:w="3951" w:type="dxa"/>
                  <w:tcBorders>
                    <w:top w:val="single" w:sz="12" w:space="0" w:color="auto"/>
                    <w:left w:val="single" w:sz="4" w:space="0" w:color="auto"/>
                    <w:bottom w:val="single" w:sz="4" w:space="0" w:color="auto"/>
                    <w:right w:val="single" w:sz="4" w:space="0" w:color="auto"/>
                  </w:tcBorders>
                </w:tcPr>
                <w:p w:rsidR="00D210BF" w:rsidRPr="00E50464" w:rsidRDefault="00D210BF">
                  <w:pPr>
                    <w:snapToGrid w:val="0"/>
                    <w:spacing w:line="320" w:lineRule="exact"/>
                    <w:jc w:val="left"/>
                    <w:rPr>
                      <w:szCs w:val="21"/>
                    </w:rPr>
                  </w:pPr>
                  <w:r w:rsidRPr="00E50464">
                    <w:rPr>
                      <w:szCs w:val="21"/>
                    </w:rPr>
                    <w:t>1.</w:t>
                  </w:r>
                  <w:r w:rsidRPr="00E50464">
                    <w:rPr>
                      <w:rFonts w:hint="eastAsia"/>
                      <w:szCs w:val="21"/>
                    </w:rPr>
                    <w:t>知道建设项目及其组成和基本建设程序；</w:t>
                  </w:r>
                </w:p>
              </w:tc>
              <w:tc>
                <w:tcPr>
                  <w:tcW w:w="1247" w:type="dxa"/>
                  <w:vMerge w:val="restart"/>
                  <w:tcBorders>
                    <w:top w:val="single" w:sz="12"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理论</w:t>
                  </w:r>
                </w:p>
                <w:p w:rsidR="00D210BF" w:rsidRPr="00E50464" w:rsidRDefault="00D210BF">
                  <w:pPr>
                    <w:snapToGrid w:val="0"/>
                    <w:spacing w:line="320" w:lineRule="exact"/>
                    <w:jc w:val="center"/>
                    <w:rPr>
                      <w:szCs w:val="21"/>
                    </w:rPr>
                  </w:pPr>
                  <w:r w:rsidRPr="00E50464">
                    <w:rPr>
                      <w:rFonts w:hint="eastAsia"/>
                      <w:szCs w:val="21"/>
                    </w:rPr>
                    <w:t>教学</w:t>
                  </w:r>
                </w:p>
              </w:tc>
              <w:tc>
                <w:tcPr>
                  <w:tcW w:w="695" w:type="dxa"/>
                  <w:vMerge w:val="restart"/>
                  <w:tcBorders>
                    <w:top w:val="single" w:sz="12"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学校专业</w:t>
                  </w:r>
                </w:p>
                <w:p w:rsidR="00D210BF" w:rsidRPr="00E50464" w:rsidRDefault="00D210BF">
                  <w:pPr>
                    <w:snapToGrid w:val="0"/>
                    <w:spacing w:line="320" w:lineRule="exact"/>
                    <w:jc w:val="center"/>
                    <w:rPr>
                      <w:szCs w:val="21"/>
                    </w:rPr>
                  </w:pPr>
                  <w:r w:rsidRPr="00E50464">
                    <w:rPr>
                      <w:rFonts w:hint="eastAsia"/>
                      <w:szCs w:val="21"/>
                    </w:rPr>
                    <w:t>教师授课</w:t>
                  </w:r>
                </w:p>
              </w:tc>
              <w:tc>
                <w:tcPr>
                  <w:tcW w:w="718" w:type="dxa"/>
                  <w:vMerge w:val="restart"/>
                  <w:tcBorders>
                    <w:top w:val="single" w:sz="12" w:space="0" w:color="auto"/>
                    <w:left w:val="single" w:sz="4" w:space="0" w:color="auto"/>
                    <w:bottom w:val="single" w:sz="4" w:space="0" w:color="auto"/>
                    <w:right w:val="nil"/>
                  </w:tcBorders>
                  <w:vAlign w:val="center"/>
                </w:tcPr>
                <w:p w:rsidR="00D210BF" w:rsidRPr="00E50464" w:rsidRDefault="00D210BF">
                  <w:pPr>
                    <w:snapToGrid w:val="0"/>
                    <w:spacing w:line="480" w:lineRule="exact"/>
                    <w:jc w:val="center"/>
                    <w:rPr>
                      <w:szCs w:val="21"/>
                    </w:rPr>
                  </w:pPr>
                  <w:r w:rsidRPr="00E50464">
                    <w:rPr>
                      <w:szCs w:val="21"/>
                    </w:rPr>
                    <w:t>4</w:t>
                  </w: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320" w:lineRule="exact"/>
                    <w:jc w:val="left"/>
                    <w:rPr>
                      <w:szCs w:val="21"/>
                    </w:rPr>
                  </w:pPr>
                  <w:r w:rsidRPr="00E50464">
                    <w:rPr>
                      <w:szCs w:val="21"/>
                    </w:rPr>
                    <w:t>2.</w:t>
                  </w:r>
                  <w:r w:rsidRPr="00E50464">
                    <w:rPr>
                      <w:rFonts w:hint="eastAsia"/>
                      <w:szCs w:val="21"/>
                    </w:rPr>
                    <w:t>知道单位工程施工组织设计的分类和具体编制内容；</w:t>
                  </w:r>
                </w:p>
              </w:tc>
              <w:tc>
                <w:tcPr>
                  <w:tcW w:w="1247" w:type="dxa"/>
                  <w:vMerge/>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320" w:lineRule="exact"/>
                    <w:jc w:val="left"/>
                    <w:rPr>
                      <w:szCs w:val="21"/>
                    </w:rPr>
                  </w:pPr>
                  <w:r w:rsidRPr="00E50464">
                    <w:rPr>
                      <w:szCs w:val="21"/>
                    </w:rPr>
                    <w:t>3.</w:t>
                  </w:r>
                  <w:r w:rsidRPr="00E50464">
                    <w:rPr>
                      <w:rFonts w:hint="eastAsia"/>
                      <w:szCs w:val="21"/>
                    </w:rPr>
                    <w:t>了解本课程的教学模式与特点，明确本课程的学习目的。</w:t>
                  </w:r>
                </w:p>
              </w:tc>
              <w:tc>
                <w:tcPr>
                  <w:tcW w:w="1247" w:type="dxa"/>
                  <w:vMerge/>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340"/>
                <w:jc w:val="center"/>
              </w:trPr>
              <w:tc>
                <w:tcPr>
                  <w:tcW w:w="597" w:type="dxa"/>
                  <w:vMerge w:val="restart"/>
                  <w:tcBorders>
                    <w:top w:val="single" w:sz="4" w:space="0" w:color="auto"/>
                    <w:left w:val="nil"/>
                    <w:bottom w:val="single" w:sz="4" w:space="0" w:color="auto"/>
                    <w:right w:val="single" w:sz="4" w:space="0" w:color="auto"/>
                  </w:tcBorders>
                  <w:vAlign w:val="center"/>
                </w:tcPr>
                <w:p w:rsidR="00D210BF" w:rsidRPr="00E50464" w:rsidRDefault="00D210BF">
                  <w:pPr>
                    <w:snapToGrid w:val="0"/>
                    <w:spacing w:line="480" w:lineRule="exact"/>
                    <w:jc w:val="center"/>
                    <w:rPr>
                      <w:szCs w:val="21"/>
                    </w:rPr>
                  </w:pPr>
                  <w:r w:rsidRPr="00E50464">
                    <w:rPr>
                      <w:szCs w:val="21"/>
                    </w:rPr>
                    <w:t>2</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模块二：编制单位工程施工组织设计</w:t>
                  </w: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1.</w:t>
                  </w:r>
                  <w:r w:rsidRPr="00E50464">
                    <w:rPr>
                      <w:rFonts w:hint="eastAsia"/>
                    </w:rPr>
                    <w:t>施工准备工作；</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采用任务驱动教学法，熟悉软件绘制施工进度计划（理论与实践交叉教学）</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学校专业教师与企业师傅共同授课</w:t>
                  </w:r>
                </w:p>
              </w:tc>
              <w:tc>
                <w:tcPr>
                  <w:tcW w:w="718" w:type="dxa"/>
                  <w:vMerge w:val="restart"/>
                  <w:tcBorders>
                    <w:top w:val="single" w:sz="4" w:space="0" w:color="auto"/>
                    <w:left w:val="single" w:sz="4" w:space="0" w:color="auto"/>
                    <w:bottom w:val="single" w:sz="4" w:space="0" w:color="auto"/>
                    <w:right w:val="nil"/>
                  </w:tcBorders>
                  <w:vAlign w:val="center"/>
                </w:tcPr>
                <w:p w:rsidR="00D210BF" w:rsidRPr="00E50464" w:rsidRDefault="00D210BF">
                  <w:pPr>
                    <w:snapToGrid w:val="0"/>
                    <w:spacing w:line="480" w:lineRule="exact"/>
                    <w:jc w:val="center"/>
                    <w:rPr>
                      <w:szCs w:val="21"/>
                    </w:rPr>
                  </w:pPr>
                  <w:r w:rsidRPr="00E50464">
                    <w:rPr>
                      <w:szCs w:val="21"/>
                    </w:rPr>
                    <w:t>44</w:t>
                  </w: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2.</w:t>
                  </w:r>
                  <w:r w:rsidRPr="00E50464">
                    <w:rPr>
                      <w:rFonts w:hint="eastAsia"/>
                    </w:rPr>
                    <w:t>单位工程施工组织设计编制依据；</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3.</w:t>
                  </w:r>
                  <w:r w:rsidRPr="00E50464">
                    <w:rPr>
                      <w:rFonts w:hint="eastAsia"/>
                    </w:rPr>
                    <w:t>编写工程概况；</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4.</w:t>
                  </w:r>
                  <w:r w:rsidRPr="00E50464">
                    <w:rPr>
                      <w:rFonts w:hint="eastAsia"/>
                    </w:rPr>
                    <w:t>制定施工部署与施工方案；</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5.</w:t>
                  </w:r>
                  <w:r w:rsidRPr="00E50464">
                    <w:rPr>
                      <w:rFonts w:hint="eastAsia"/>
                    </w:rPr>
                    <w:t>制定施工进度计划；</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6.</w:t>
                  </w:r>
                  <w:r w:rsidRPr="00E50464">
                    <w:rPr>
                      <w:rFonts w:hint="eastAsia"/>
                    </w:rPr>
                    <w:t>绘制施工准备与各项资源的配置计划；</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7.</w:t>
                  </w:r>
                  <w:r w:rsidRPr="00E50464">
                    <w:rPr>
                      <w:rFonts w:hint="eastAsia"/>
                    </w:rPr>
                    <w:t>绘制施工现场平面图；</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340"/>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8.</w:t>
                  </w:r>
                  <w:r w:rsidRPr="00E50464">
                    <w:rPr>
                      <w:rFonts w:hint="eastAsia"/>
                    </w:rPr>
                    <w:t>制定主要管理措施。</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284"/>
                <w:jc w:val="center"/>
              </w:trPr>
              <w:tc>
                <w:tcPr>
                  <w:tcW w:w="597" w:type="dxa"/>
                  <w:vMerge w:val="restart"/>
                  <w:tcBorders>
                    <w:top w:val="single" w:sz="4" w:space="0" w:color="auto"/>
                    <w:left w:val="nil"/>
                    <w:bottom w:val="single" w:sz="4" w:space="0" w:color="auto"/>
                    <w:right w:val="single" w:sz="4" w:space="0" w:color="auto"/>
                  </w:tcBorders>
                  <w:vAlign w:val="center"/>
                </w:tcPr>
                <w:p w:rsidR="00D210BF" w:rsidRPr="00E50464" w:rsidRDefault="00D210BF">
                  <w:pPr>
                    <w:snapToGrid w:val="0"/>
                    <w:spacing w:line="480" w:lineRule="exact"/>
                    <w:jc w:val="center"/>
                    <w:rPr>
                      <w:szCs w:val="21"/>
                    </w:rPr>
                  </w:pPr>
                  <w:r w:rsidRPr="00E50464">
                    <w:rPr>
                      <w:szCs w:val="21"/>
                    </w:rPr>
                    <w:t>3</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模块三：单位工程施工组织设计实例</w:t>
                  </w: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1.</w:t>
                  </w:r>
                  <w:r w:rsidRPr="00E50464">
                    <w:rPr>
                      <w:rFonts w:hint="eastAsia"/>
                    </w:rPr>
                    <w:t>单位工程的施工组织设计；</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center"/>
                  </w:pPr>
                  <w:r w:rsidRPr="00E50464">
                    <w:rPr>
                      <w:rFonts w:hint="eastAsia"/>
                    </w:rPr>
                    <w:t>实践教学，提前进入实习状态，从建筑公司提取真实的工程案例，结合教学的知识点，进行实操训练</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center"/>
                  </w:pPr>
                  <w:r w:rsidRPr="00E50464">
                    <w:rPr>
                      <w:rFonts w:hint="eastAsia"/>
                    </w:rPr>
                    <w:t>企业师傅</w:t>
                  </w:r>
                </w:p>
                <w:p w:rsidR="00D210BF" w:rsidRPr="00E50464" w:rsidRDefault="00D210BF">
                  <w:pPr>
                    <w:spacing w:line="320" w:lineRule="exact"/>
                    <w:jc w:val="center"/>
                  </w:pPr>
                  <w:r w:rsidRPr="00E50464">
                    <w:rPr>
                      <w:rFonts w:hint="eastAsia"/>
                    </w:rPr>
                    <w:t>授课</w:t>
                  </w:r>
                </w:p>
              </w:tc>
              <w:tc>
                <w:tcPr>
                  <w:tcW w:w="718" w:type="dxa"/>
                  <w:vMerge w:val="restart"/>
                  <w:tcBorders>
                    <w:top w:val="single" w:sz="4" w:space="0" w:color="auto"/>
                    <w:left w:val="single" w:sz="4" w:space="0" w:color="auto"/>
                    <w:bottom w:val="single" w:sz="4" w:space="0" w:color="auto"/>
                    <w:right w:val="nil"/>
                  </w:tcBorders>
                  <w:vAlign w:val="center"/>
                </w:tcPr>
                <w:p w:rsidR="00D210BF" w:rsidRPr="00E50464" w:rsidRDefault="00D210BF">
                  <w:pPr>
                    <w:snapToGrid w:val="0"/>
                    <w:spacing w:line="480" w:lineRule="exact"/>
                    <w:jc w:val="center"/>
                  </w:pPr>
                  <w:r w:rsidRPr="00E50464">
                    <w:t>30</w:t>
                  </w:r>
                </w:p>
              </w:tc>
            </w:tr>
            <w:tr w:rsidR="00D210BF" w:rsidRPr="00E50464">
              <w:trPr>
                <w:trHeight w:val="284"/>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2.</w:t>
                  </w:r>
                  <w:r w:rsidRPr="00E50464">
                    <w:rPr>
                      <w:rFonts w:hint="eastAsia"/>
                    </w:rPr>
                    <w:t>单位工程现场施工平面图设计；</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center"/>
                  </w:pPr>
                </w:p>
              </w:tc>
              <w:tc>
                <w:tcPr>
                  <w:tcW w:w="718" w:type="dxa"/>
                  <w:vMerge/>
                  <w:tcBorders>
                    <w:top w:val="single" w:sz="4" w:space="0" w:color="auto"/>
                    <w:left w:val="single" w:sz="4" w:space="0" w:color="auto"/>
                    <w:bottom w:val="single" w:sz="4" w:space="0" w:color="auto"/>
                    <w:right w:val="nil"/>
                  </w:tcBorders>
                  <w:vAlign w:val="center"/>
                </w:tcPr>
                <w:p w:rsidR="00D210BF" w:rsidRPr="00E50464" w:rsidRDefault="00D210BF">
                  <w:pPr>
                    <w:spacing w:line="320" w:lineRule="exact"/>
                    <w:jc w:val="center"/>
                  </w:pPr>
                </w:p>
              </w:tc>
            </w:tr>
            <w:tr w:rsidR="00D210BF" w:rsidRPr="00E50464">
              <w:trPr>
                <w:trHeight w:val="284"/>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3.</w:t>
                  </w:r>
                  <w:r w:rsidRPr="00E50464">
                    <w:rPr>
                      <w:rFonts w:hint="eastAsia"/>
                    </w:rPr>
                    <w:t>施工准备工作的内容与要求；</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center"/>
                  </w:pPr>
                </w:p>
              </w:tc>
              <w:tc>
                <w:tcPr>
                  <w:tcW w:w="718" w:type="dxa"/>
                  <w:vMerge/>
                  <w:tcBorders>
                    <w:top w:val="single" w:sz="4" w:space="0" w:color="auto"/>
                    <w:left w:val="single" w:sz="4" w:space="0" w:color="auto"/>
                    <w:bottom w:val="single" w:sz="4" w:space="0" w:color="auto"/>
                    <w:right w:val="nil"/>
                  </w:tcBorders>
                  <w:vAlign w:val="center"/>
                </w:tcPr>
                <w:p w:rsidR="00D210BF" w:rsidRPr="00E50464" w:rsidRDefault="00D210BF">
                  <w:pPr>
                    <w:spacing w:line="320" w:lineRule="exact"/>
                    <w:jc w:val="center"/>
                  </w:pPr>
                </w:p>
              </w:tc>
            </w:tr>
            <w:tr w:rsidR="00D210BF" w:rsidRPr="00E50464">
              <w:trPr>
                <w:trHeight w:val="284"/>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4.</w:t>
                  </w:r>
                  <w:r w:rsidRPr="00E50464">
                    <w:rPr>
                      <w:rFonts w:hint="eastAsia"/>
                    </w:rPr>
                    <w:t>施工总进度计划的作用、编制步骤；各项主要资源计划；</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284"/>
                <w:jc w:val="center"/>
              </w:trPr>
              <w:tc>
                <w:tcPr>
                  <w:tcW w:w="597" w:type="dxa"/>
                  <w:vMerge/>
                  <w:tcBorders>
                    <w:top w:val="single" w:sz="4" w:space="0" w:color="auto"/>
                    <w:left w:val="nil"/>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4" w:space="0" w:color="auto"/>
                    <w:right w:val="single" w:sz="4" w:space="0" w:color="auto"/>
                  </w:tcBorders>
                  <w:vAlign w:val="center"/>
                </w:tcPr>
                <w:p w:rsidR="00D210BF" w:rsidRPr="00E50464" w:rsidRDefault="00D210BF">
                  <w:pPr>
                    <w:spacing w:line="320" w:lineRule="exact"/>
                    <w:jc w:val="left"/>
                  </w:pPr>
                  <w:r w:rsidRPr="00E50464">
                    <w:t>5.</w:t>
                  </w:r>
                  <w:r w:rsidRPr="00E50464">
                    <w:rPr>
                      <w:rFonts w:hint="eastAsia"/>
                    </w:rPr>
                    <w:t>单位工程施工组织设计的编制依据、内容和编制程序；</w:t>
                  </w:r>
                </w:p>
              </w:tc>
              <w:tc>
                <w:tcPr>
                  <w:tcW w:w="1247"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4" w:space="0" w:color="auto"/>
                    <w:right w:val="nil"/>
                  </w:tcBorders>
                </w:tcPr>
                <w:p w:rsidR="00D210BF" w:rsidRPr="00E50464" w:rsidRDefault="00D210BF">
                  <w:pPr>
                    <w:snapToGrid w:val="0"/>
                    <w:spacing w:line="480" w:lineRule="exact"/>
                    <w:jc w:val="center"/>
                    <w:rPr>
                      <w:szCs w:val="21"/>
                    </w:rPr>
                  </w:pPr>
                </w:p>
              </w:tc>
            </w:tr>
            <w:tr w:rsidR="00D210BF" w:rsidRPr="00E50464">
              <w:trPr>
                <w:trHeight w:val="284"/>
                <w:jc w:val="center"/>
              </w:trPr>
              <w:tc>
                <w:tcPr>
                  <w:tcW w:w="597" w:type="dxa"/>
                  <w:vMerge/>
                  <w:tcBorders>
                    <w:top w:val="single" w:sz="4" w:space="0" w:color="auto"/>
                    <w:left w:val="nil"/>
                    <w:bottom w:val="single" w:sz="12" w:space="0" w:color="auto"/>
                    <w:right w:val="single" w:sz="4" w:space="0" w:color="auto"/>
                  </w:tcBorders>
                </w:tcPr>
                <w:p w:rsidR="00D210BF" w:rsidRPr="00E50464" w:rsidRDefault="00D210BF">
                  <w:pPr>
                    <w:snapToGrid w:val="0"/>
                    <w:spacing w:line="480" w:lineRule="exact"/>
                    <w:jc w:val="center"/>
                    <w:rPr>
                      <w:szCs w:val="21"/>
                    </w:rPr>
                  </w:pPr>
                </w:p>
              </w:tc>
              <w:tc>
                <w:tcPr>
                  <w:tcW w:w="1381" w:type="dxa"/>
                  <w:vMerge/>
                  <w:tcBorders>
                    <w:top w:val="single" w:sz="4" w:space="0" w:color="auto"/>
                    <w:left w:val="single" w:sz="4" w:space="0" w:color="auto"/>
                    <w:bottom w:val="single" w:sz="12" w:space="0" w:color="auto"/>
                    <w:right w:val="single" w:sz="4" w:space="0" w:color="auto"/>
                  </w:tcBorders>
                </w:tcPr>
                <w:p w:rsidR="00D210BF" w:rsidRPr="00E50464" w:rsidRDefault="00D210BF">
                  <w:pPr>
                    <w:snapToGrid w:val="0"/>
                    <w:spacing w:line="480" w:lineRule="exact"/>
                    <w:jc w:val="center"/>
                    <w:rPr>
                      <w:szCs w:val="21"/>
                    </w:rPr>
                  </w:pPr>
                </w:p>
              </w:tc>
              <w:tc>
                <w:tcPr>
                  <w:tcW w:w="3951" w:type="dxa"/>
                  <w:tcBorders>
                    <w:top w:val="single" w:sz="4" w:space="0" w:color="auto"/>
                    <w:left w:val="single" w:sz="4" w:space="0" w:color="auto"/>
                    <w:bottom w:val="single" w:sz="12" w:space="0" w:color="auto"/>
                    <w:right w:val="single" w:sz="4" w:space="0" w:color="auto"/>
                  </w:tcBorders>
                  <w:vAlign w:val="center"/>
                </w:tcPr>
                <w:p w:rsidR="00D210BF" w:rsidRPr="00E50464" w:rsidRDefault="00D210BF">
                  <w:pPr>
                    <w:spacing w:line="320" w:lineRule="exact"/>
                    <w:jc w:val="left"/>
                  </w:pPr>
                  <w:r w:rsidRPr="00E50464">
                    <w:t>6.</w:t>
                  </w:r>
                  <w:r w:rsidRPr="00E50464">
                    <w:rPr>
                      <w:rFonts w:hint="eastAsia"/>
                    </w:rPr>
                    <w:t>施工现场平面图的作用、内容、规范布置。</w:t>
                  </w:r>
                </w:p>
              </w:tc>
              <w:tc>
                <w:tcPr>
                  <w:tcW w:w="1247" w:type="dxa"/>
                  <w:vMerge/>
                  <w:tcBorders>
                    <w:top w:val="single" w:sz="4" w:space="0" w:color="auto"/>
                    <w:left w:val="single" w:sz="4" w:space="0" w:color="auto"/>
                    <w:bottom w:val="single" w:sz="12" w:space="0" w:color="auto"/>
                    <w:right w:val="single" w:sz="4" w:space="0" w:color="auto"/>
                  </w:tcBorders>
                </w:tcPr>
                <w:p w:rsidR="00D210BF" w:rsidRPr="00E50464" w:rsidRDefault="00D210BF">
                  <w:pPr>
                    <w:snapToGrid w:val="0"/>
                    <w:spacing w:line="480" w:lineRule="exact"/>
                    <w:jc w:val="center"/>
                    <w:rPr>
                      <w:szCs w:val="21"/>
                    </w:rPr>
                  </w:pPr>
                </w:p>
              </w:tc>
              <w:tc>
                <w:tcPr>
                  <w:tcW w:w="695" w:type="dxa"/>
                  <w:vMerge/>
                  <w:tcBorders>
                    <w:top w:val="single" w:sz="4" w:space="0" w:color="auto"/>
                    <w:left w:val="single" w:sz="4" w:space="0" w:color="auto"/>
                    <w:bottom w:val="single" w:sz="12" w:space="0" w:color="auto"/>
                    <w:right w:val="single" w:sz="4" w:space="0" w:color="auto"/>
                  </w:tcBorders>
                </w:tcPr>
                <w:p w:rsidR="00D210BF" w:rsidRPr="00E50464" w:rsidRDefault="00D210BF">
                  <w:pPr>
                    <w:snapToGrid w:val="0"/>
                    <w:spacing w:line="480" w:lineRule="exact"/>
                    <w:jc w:val="center"/>
                    <w:rPr>
                      <w:szCs w:val="21"/>
                    </w:rPr>
                  </w:pPr>
                </w:p>
              </w:tc>
              <w:tc>
                <w:tcPr>
                  <w:tcW w:w="718" w:type="dxa"/>
                  <w:vMerge/>
                  <w:tcBorders>
                    <w:top w:val="single" w:sz="4" w:space="0" w:color="auto"/>
                    <w:left w:val="single" w:sz="4" w:space="0" w:color="auto"/>
                    <w:bottom w:val="single" w:sz="12" w:space="0" w:color="auto"/>
                    <w:right w:val="nil"/>
                  </w:tcBorders>
                </w:tcPr>
                <w:p w:rsidR="00D210BF" w:rsidRPr="00E50464" w:rsidRDefault="00D210BF">
                  <w:pPr>
                    <w:snapToGrid w:val="0"/>
                    <w:spacing w:line="480" w:lineRule="exact"/>
                    <w:jc w:val="center"/>
                    <w:rPr>
                      <w:szCs w:val="21"/>
                    </w:rPr>
                  </w:pPr>
                </w:p>
              </w:tc>
            </w:tr>
          </w:tbl>
          <w:p w:rsidR="00D210BF" w:rsidRDefault="00D210BF" w:rsidP="00D210BF">
            <w:pPr>
              <w:pStyle w:val="a6"/>
              <w:shd w:val="clear" w:color="auto" w:fill="FFFFFF"/>
              <w:spacing w:before="0" w:beforeAutospacing="0" w:after="0" w:afterAutospacing="0" w:line="440" w:lineRule="exact"/>
              <w:ind w:firstLineChars="200" w:firstLine="482"/>
              <w:rPr>
                <w:b/>
              </w:rPr>
            </w:pPr>
            <w:r>
              <w:rPr>
                <w:rFonts w:hint="eastAsia"/>
                <w:b/>
              </w:rPr>
              <w:t>（</w:t>
            </w:r>
            <w:r>
              <w:rPr>
                <w:b/>
              </w:rPr>
              <w:t>4</w:t>
            </w:r>
            <w:r>
              <w:rPr>
                <w:rFonts w:hint="eastAsia"/>
                <w:b/>
              </w:rPr>
              <w:t>）创新“多学期、三阶段、校企轮换”工学交替教学组织模式</w:t>
            </w:r>
          </w:p>
          <w:p w:rsidR="00D210BF" w:rsidRPr="00E50464" w:rsidRDefault="00D210BF" w:rsidP="00D210BF">
            <w:pPr>
              <w:spacing w:line="440" w:lineRule="exact"/>
              <w:ind w:firstLineChars="200" w:firstLine="480"/>
              <w:rPr>
                <w:sz w:val="24"/>
              </w:rPr>
            </w:pPr>
            <w:r w:rsidRPr="00E50464">
              <w:rPr>
                <w:rFonts w:hint="eastAsia"/>
                <w:sz w:val="24"/>
              </w:rPr>
              <w:t>基于建筑业施工现场管理关键工作岗位的要求，按照“由简单到复杂”、“由单项到综合”的递进认知规律组织教学，推行认知实训、课程实训、综合实训、顶岗实训等实践教学，按基本能力培养、综合能力培养和顶岗能力培养三阶段强化能力培养，深化“多学期、三阶段、校企轮换”的“工学交替”教学组织模式改革，并</w:t>
            </w:r>
            <w:r w:rsidRPr="00E50464">
              <w:rPr>
                <w:rFonts w:hint="eastAsia"/>
                <w:sz w:val="24"/>
              </w:rPr>
              <w:lastRenderedPageBreak/>
              <w:t>制订适合人才培养目标的人才培养方案和教学计划。</w:t>
            </w:r>
          </w:p>
          <w:p w:rsidR="00D210BF" w:rsidRPr="00E50464" w:rsidRDefault="00D210BF" w:rsidP="00D210BF">
            <w:pPr>
              <w:snapToGrid w:val="0"/>
              <w:spacing w:line="440" w:lineRule="exact"/>
              <w:ind w:firstLineChars="200" w:firstLine="480"/>
              <w:rPr>
                <w:sz w:val="24"/>
              </w:rPr>
            </w:pPr>
            <w:r w:rsidRPr="00E50464">
              <w:rPr>
                <w:rFonts w:hint="eastAsia"/>
                <w:sz w:val="24"/>
              </w:rPr>
              <w:t>在</w:t>
            </w:r>
            <w:r w:rsidRPr="00E50464">
              <w:rPr>
                <w:sz w:val="24"/>
              </w:rPr>
              <w:t>2015</w:t>
            </w:r>
            <w:r w:rsidRPr="00E50464">
              <w:rPr>
                <w:rFonts w:hint="eastAsia"/>
                <w:sz w:val="24"/>
              </w:rPr>
              <w:t>级建筑工程技术（现代学徒制试点）专业人才培养方案中，通过“工”与“学”交替，实施分段育人，第</w:t>
            </w:r>
            <w:r w:rsidRPr="00E50464">
              <w:rPr>
                <w:sz w:val="24"/>
              </w:rPr>
              <w:t>1-4</w:t>
            </w:r>
            <w:r w:rsidRPr="00E50464">
              <w:rPr>
                <w:rFonts w:hint="eastAsia"/>
                <w:sz w:val="24"/>
              </w:rPr>
              <w:t>学期学习校内理实一体课程和校内实训，第</w:t>
            </w:r>
            <w:r w:rsidRPr="00E50464">
              <w:rPr>
                <w:sz w:val="24"/>
              </w:rPr>
              <w:t>5-6</w:t>
            </w:r>
            <w:r w:rsidRPr="00E50464">
              <w:rPr>
                <w:rFonts w:hint="eastAsia"/>
                <w:sz w:val="24"/>
              </w:rPr>
              <w:t>学期设置综合实训项目课程开展校外实习实训、顶岗实习，以实习实训项目为任务落实现代学徒制具体岗位工作任务，明确学徒工作任务，保证学徒成效。</w:t>
            </w:r>
          </w:p>
          <w:p w:rsidR="00D210BF" w:rsidRPr="00E50464" w:rsidRDefault="00D210BF" w:rsidP="00D210BF">
            <w:pPr>
              <w:snapToGrid w:val="0"/>
              <w:spacing w:line="480" w:lineRule="exact"/>
              <w:ind w:firstLineChars="200" w:firstLine="420"/>
              <w:jc w:val="center"/>
              <w:rPr>
                <w:szCs w:val="21"/>
              </w:rPr>
            </w:pPr>
            <w:r w:rsidRPr="00E50464">
              <w:rPr>
                <w:rFonts w:hint="eastAsia"/>
                <w:szCs w:val="21"/>
              </w:rPr>
              <w:t>表</w:t>
            </w:r>
            <w:r w:rsidRPr="00E50464">
              <w:rPr>
                <w:szCs w:val="21"/>
              </w:rPr>
              <w:t>2  2015</w:t>
            </w:r>
            <w:r w:rsidRPr="00E50464">
              <w:rPr>
                <w:rFonts w:hint="eastAsia"/>
                <w:szCs w:val="21"/>
              </w:rPr>
              <w:t>级建筑工程技术（现代学徒制试点）专业实训项目</w:t>
            </w:r>
          </w:p>
          <w:tbl>
            <w:tblPr>
              <w:tblW w:w="7082" w:type="dxa"/>
              <w:jc w:val="center"/>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3538"/>
              <w:gridCol w:w="1843"/>
              <w:gridCol w:w="1701"/>
            </w:tblGrid>
            <w:tr w:rsidR="00D210BF" w:rsidRPr="00E50464">
              <w:trPr>
                <w:trHeight w:val="82"/>
                <w:jc w:val="center"/>
              </w:trPr>
              <w:tc>
                <w:tcPr>
                  <w:tcW w:w="3538" w:type="dxa"/>
                  <w:tcBorders>
                    <w:top w:val="single" w:sz="12" w:space="0" w:color="auto"/>
                    <w:left w:val="nil"/>
                    <w:bottom w:val="single" w:sz="12" w:space="0" w:color="auto"/>
                    <w:right w:val="single" w:sz="4" w:space="0" w:color="auto"/>
                  </w:tcBorders>
                  <w:vAlign w:val="center"/>
                </w:tcPr>
                <w:p w:rsidR="00D210BF" w:rsidRPr="00E50464" w:rsidRDefault="00D210BF">
                  <w:pPr>
                    <w:snapToGrid w:val="0"/>
                    <w:spacing w:line="440" w:lineRule="exact"/>
                    <w:jc w:val="center"/>
                    <w:rPr>
                      <w:szCs w:val="21"/>
                    </w:rPr>
                  </w:pPr>
                  <w:r w:rsidRPr="00E50464">
                    <w:rPr>
                      <w:rFonts w:hint="eastAsia"/>
                      <w:szCs w:val="21"/>
                    </w:rPr>
                    <w:t>实训项目</w:t>
                  </w:r>
                </w:p>
              </w:tc>
              <w:tc>
                <w:tcPr>
                  <w:tcW w:w="1843" w:type="dxa"/>
                  <w:tcBorders>
                    <w:top w:val="single" w:sz="12" w:space="0" w:color="auto"/>
                    <w:left w:val="single" w:sz="4" w:space="0" w:color="auto"/>
                    <w:bottom w:val="single" w:sz="12" w:space="0" w:color="auto"/>
                    <w:right w:val="single" w:sz="4" w:space="0" w:color="auto"/>
                  </w:tcBorders>
                  <w:vAlign w:val="center"/>
                </w:tcPr>
                <w:p w:rsidR="00D210BF" w:rsidRPr="00E50464" w:rsidRDefault="00D210BF">
                  <w:pPr>
                    <w:snapToGrid w:val="0"/>
                    <w:spacing w:line="440" w:lineRule="exact"/>
                    <w:jc w:val="center"/>
                    <w:rPr>
                      <w:szCs w:val="21"/>
                    </w:rPr>
                  </w:pPr>
                  <w:r w:rsidRPr="00E50464">
                    <w:rPr>
                      <w:rFonts w:hint="eastAsia"/>
                      <w:szCs w:val="21"/>
                    </w:rPr>
                    <w:t>开设学期</w:t>
                  </w:r>
                </w:p>
              </w:tc>
              <w:tc>
                <w:tcPr>
                  <w:tcW w:w="1701" w:type="dxa"/>
                  <w:tcBorders>
                    <w:top w:val="single" w:sz="12" w:space="0" w:color="auto"/>
                    <w:left w:val="single" w:sz="4" w:space="0" w:color="auto"/>
                    <w:bottom w:val="single" w:sz="12" w:space="0" w:color="auto"/>
                    <w:right w:val="nil"/>
                  </w:tcBorders>
                  <w:vAlign w:val="center"/>
                </w:tcPr>
                <w:p w:rsidR="00D210BF" w:rsidRPr="00E50464" w:rsidRDefault="00D210BF">
                  <w:pPr>
                    <w:snapToGrid w:val="0"/>
                    <w:spacing w:line="440" w:lineRule="exact"/>
                    <w:jc w:val="center"/>
                    <w:rPr>
                      <w:szCs w:val="21"/>
                    </w:rPr>
                  </w:pPr>
                  <w:r w:rsidRPr="00E50464">
                    <w:rPr>
                      <w:rFonts w:hint="eastAsia"/>
                      <w:szCs w:val="21"/>
                    </w:rPr>
                    <w:t>学时</w:t>
                  </w:r>
                </w:p>
              </w:tc>
            </w:tr>
            <w:tr w:rsidR="00D210BF" w:rsidRPr="00E50464">
              <w:trPr>
                <w:trHeight w:val="340"/>
                <w:jc w:val="center"/>
              </w:trPr>
              <w:tc>
                <w:tcPr>
                  <w:tcW w:w="3538" w:type="dxa"/>
                  <w:tcBorders>
                    <w:top w:val="single" w:sz="12" w:space="0" w:color="auto"/>
                    <w:left w:val="nil"/>
                    <w:bottom w:val="single" w:sz="4" w:space="0" w:color="auto"/>
                    <w:right w:val="single" w:sz="4" w:space="0" w:color="auto"/>
                  </w:tcBorders>
                  <w:vAlign w:val="center"/>
                </w:tcPr>
                <w:p w:rsidR="00D210BF" w:rsidRPr="00E50464" w:rsidRDefault="00D210BF">
                  <w:pPr>
                    <w:snapToGrid w:val="0"/>
                    <w:spacing w:line="420" w:lineRule="exact"/>
                    <w:jc w:val="center"/>
                    <w:rPr>
                      <w:szCs w:val="21"/>
                    </w:rPr>
                  </w:pPr>
                  <w:r w:rsidRPr="00E50464">
                    <w:rPr>
                      <w:rFonts w:hint="eastAsia"/>
                      <w:szCs w:val="21"/>
                    </w:rPr>
                    <w:t>工程测量、放样实训</w:t>
                  </w:r>
                </w:p>
              </w:tc>
              <w:tc>
                <w:tcPr>
                  <w:tcW w:w="1843" w:type="dxa"/>
                  <w:tcBorders>
                    <w:top w:val="single" w:sz="12" w:space="0" w:color="auto"/>
                    <w:left w:val="single" w:sz="4" w:space="0" w:color="auto"/>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第</w:t>
                  </w:r>
                  <w:r w:rsidRPr="00E50464">
                    <w:rPr>
                      <w:szCs w:val="21"/>
                    </w:rPr>
                    <w:t>2</w:t>
                  </w:r>
                  <w:r w:rsidRPr="00E50464">
                    <w:rPr>
                      <w:rFonts w:hint="eastAsia"/>
                      <w:szCs w:val="21"/>
                    </w:rPr>
                    <w:t>学期</w:t>
                  </w:r>
                </w:p>
              </w:tc>
              <w:tc>
                <w:tcPr>
                  <w:tcW w:w="1701" w:type="dxa"/>
                  <w:tcBorders>
                    <w:top w:val="single" w:sz="12" w:space="0" w:color="auto"/>
                    <w:left w:val="single" w:sz="4" w:space="0" w:color="auto"/>
                    <w:bottom w:val="single" w:sz="4" w:space="0" w:color="auto"/>
                    <w:right w:val="nil"/>
                  </w:tcBorders>
                </w:tcPr>
                <w:p w:rsidR="00D210BF" w:rsidRPr="00E50464" w:rsidRDefault="00D210BF">
                  <w:pPr>
                    <w:snapToGrid w:val="0"/>
                    <w:spacing w:line="420" w:lineRule="exact"/>
                    <w:jc w:val="center"/>
                    <w:rPr>
                      <w:szCs w:val="21"/>
                    </w:rPr>
                  </w:pPr>
                  <w:r w:rsidRPr="00E50464">
                    <w:rPr>
                      <w:szCs w:val="21"/>
                    </w:rPr>
                    <w:t>2</w:t>
                  </w:r>
                  <w:r w:rsidRPr="00E50464">
                    <w:rPr>
                      <w:rFonts w:hint="eastAsia"/>
                      <w:szCs w:val="21"/>
                    </w:rPr>
                    <w:t>周</w:t>
                  </w:r>
                </w:p>
              </w:tc>
            </w:tr>
            <w:tr w:rsidR="00D210BF" w:rsidRPr="00E50464">
              <w:trPr>
                <w:trHeight w:val="340"/>
                <w:jc w:val="center"/>
              </w:trPr>
              <w:tc>
                <w:tcPr>
                  <w:tcW w:w="3538" w:type="dxa"/>
                  <w:tcBorders>
                    <w:top w:val="single" w:sz="4" w:space="0" w:color="auto"/>
                    <w:left w:val="nil"/>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建筑施工组织课程实训</w:t>
                  </w:r>
                </w:p>
              </w:tc>
              <w:tc>
                <w:tcPr>
                  <w:tcW w:w="1843"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第</w:t>
                  </w:r>
                  <w:r w:rsidRPr="00E50464">
                    <w:rPr>
                      <w:szCs w:val="21"/>
                    </w:rPr>
                    <w:t>4</w:t>
                  </w:r>
                  <w:r w:rsidRPr="00E50464">
                    <w:rPr>
                      <w:rFonts w:hint="eastAsia"/>
                      <w:szCs w:val="21"/>
                    </w:rPr>
                    <w:t>学期</w:t>
                  </w:r>
                </w:p>
              </w:tc>
              <w:tc>
                <w:tcPr>
                  <w:tcW w:w="1701" w:type="dxa"/>
                  <w:tcBorders>
                    <w:top w:val="single" w:sz="4" w:space="0" w:color="auto"/>
                    <w:left w:val="single" w:sz="4" w:space="0" w:color="auto"/>
                    <w:bottom w:val="single" w:sz="4" w:space="0" w:color="auto"/>
                    <w:right w:val="nil"/>
                  </w:tcBorders>
                </w:tcPr>
                <w:p w:rsidR="00D210BF" w:rsidRPr="00E50464" w:rsidRDefault="00D210BF">
                  <w:pPr>
                    <w:snapToGrid w:val="0"/>
                    <w:spacing w:line="420" w:lineRule="exact"/>
                    <w:jc w:val="center"/>
                    <w:rPr>
                      <w:szCs w:val="21"/>
                    </w:rPr>
                  </w:pPr>
                  <w:r w:rsidRPr="00E50464">
                    <w:rPr>
                      <w:szCs w:val="21"/>
                    </w:rPr>
                    <w:t>1</w:t>
                  </w:r>
                  <w:r w:rsidRPr="00E50464">
                    <w:rPr>
                      <w:rFonts w:hint="eastAsia"/>
                      <w:szCs w:val="21"/>
                    </w:rPr>
                    <w:t>周</w:t>
                  </w:r>
                </w:p>
              </w:tc>
            </w:tr>
            <w:tr w:rsidR="00D210BF" w:rsidRPr="00E50464">
              <w:trPr>
                <w:trHeight w:val="340"/>
                <w:jc w:val="center"/>
              </w:trPr>
              <w:tc>
                <w:tcPr>
                  <w:tcW w:w="3538" w:type="dxa"/>
                  <w:tcBorders>
                    <w:top w:val="single" w:sz="4" w:space="0" w:color="auto"/>
                    <w:left w:val="nil"/>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工程计量与计价课程实训</w:t>
                  </w:r>
                </w:p>
              </w:tc>
              <w:tc>
                <w:tcPr>
                  <w:tcW w:w="1843"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第</w:t>
                  </w:r>
                  <w:r w:rsidRPr="00E50464">
                    <w:rPr>
                      <w:szCs w:val="21"/>
                    </w:rPr>
                    <w:t>5</w:t>
                  </w:r>
                  <w:r w:rsidRPr="00E50464">
                    <w:rPr>
                      <w:rFonts w:hint="eastAsia"/>
                      <w:szCs w:val="21"/>
                    </w:rPr>
                    <w:t>学期</w:t>
                  </w:r>
                </w:p>
              </w:tc>
              <w:tc>
                <w:tcPr>
                  <w:tcW w:w="1701" w:type="dxa"/>
                  <w:tcBorders>
                    <w:top w:val="single" w:sz="4" w:space="0" w:color="auto"/>
                    <w:left w:val="single" w:sz="4" w:space="0" w:color="auto"/>
                    <w:bottom w:val="single" w:sz="4" w:space="0" w:color="auto"/>
                    <w:right w:val="nil"/>
                  </w:tcBorders>
                </w:tcPr>
                <w:p w:rsidR="00D210BF" w:rsidRPr="00E50464" w:rsidRDefault="00D210BF">
                  <w:pPr>
                    <w:snapToGrid w:val="0"/>
                    <w:spacing w:line="420" w:lineRule="exact"/>
                    <w:jc w:val="center"/>
                    <w:rPr>
                      <w:szCs w:val="21"/>
                    </w:rPr>
                  </w:pPr>
                  <w:r w:rsidRPr="00E50464">
                    <w:rPr>
                      <w:szCs w:val="21"/>
                    </w:rPr>
                    <w:t>1</w:t>
                  </w:r>
                  <w:r w:rsidRPr="00E50464">
                    <w:rPr>
                      <w:rFonts w:hint="eastAsia"/>
                      <w:szCs w:val="21"/>
                    </w:rPr>
                    <w:t>周</w:t>
                  </w:r>
                </w:p>
              </w:tc>
            </w:tr>
            <w:tr w:rsidR="00D210BF" w:rsidRPr="00E50464">
              <w:trPr>
                <w:trHeight w:val="340"/>
                <w:jc w:val="center"/>
              </w:trPr>
              <w:tc>
                <w:tcPr>
                  <w:tcW w:w="3538" w:type="dxa"/>
                  <w:tcBorders>
                    <w:top w:val="single" w:sz="4" w:space="0" w:color="auto"/>
                    <w:left w:val="nil"/>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建筑工程技术综合实训</w:t>
                  </w:r>
                </w:p>
              </w:tc>
              <w:tc>
                <w:tcPr>
                  <w:tcW w:w="1843"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第</w:t>
                  </w:r>
                  <w:r w:rsidRPr="00E50464">
                    <w:rPr>
                      <w:szCs w:val="21"/>
                    </w:rPr>
                    <w:t>5</w:t>
                  </w:r>
                  <w:r w:rsidRPr="00E50464">
                    <w:rPr>
                      <w:rFonts w:hint="eastAsia"/>
                      <w:szCs w:val="21"/>
                    </w:rPr>
                    <w:t>学期</w:t>
                  </w:r>
                </w:p>
              </w:tc>
              <w:tc>
                <w:tcPr>
                  <w:tcW w:w="1701" w:type="dxa"/>
                  <w:tcBorders>
                    <w:top w:val="single" w:sz="4" w:space="0" w:color="auto"/>
                    <w:left w:val="single" w:sz="4" w:space="0" w:color="auto"/>
                    <w:bottom w:val="single" w:sz="4" w:space="0" w:color="auto"/>
                    <w:right w:val="nil"/>
                  </w:tcBorders>
                </w:tcPr>
                <w:p w:rsidR="00D210BF" w:rsidRPr="00E50464" w:rsidRDefault="00D210BF">
                  <w:pPr>
                    <w:snapToGrid w:val="0"/>
                    <w:spacing w:line="420" w:lineRule="exact"/>
                    <w:jc w:val="center"/>
                    <w:rPr>
                      <w:szCs w:val="21"/>
                    </w:rPr>
                  </w:pPr>
                  <w:r w:rsidRPr="00E50464">
                    <w:rPr>
                      <w:szCs w:val="21"/>
                    </w:rPr>
                    <w:t>4</w:t>
                  </w:r>
                  <w:r w:rsidRPr="00E50464">
                    <w:rPr>
                      <w:rFonts w:hint="eastAsia"/>
                      <w:szCs w:val="21"/>
                    </w:rPr>
                    <w:t>周</w:t>
                  </w:r>
                </w:p>
              </w:tc>
            </w:tr>
            <w:tr w:rsidR="00D210BF" w:rsidRPr="00E50464">
              <w:trPr>
                <w:trHeight w:val="340"/>
                <w:jc w:val="center"/>
              </w:trPr>
              <w:tc>
                <w:tcPr>
                  <w:tcW w:w="3538" w:type="dxa"/>
                  <w:tcBorders>
                    <w:top w:val="single" w:sz="4" w:space="0" w:color="auto"/>
                    <w:left w:val="nil"/>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施工图识读与会审模拟</w:t>
                  </w:r>
                </w:p>
              </w:tc>
              <w:tc>
                <w:tcPr>
                  <w:tcW w:w="1843"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第</w:t>
                  </w:r>
                  <w:r w:rsidRPr="00E50464">
                    <w:rPr>
                      <w:szCs w:val="21"/>
                    </w:rPr>
                    <w:t>5</w:t>
                  </w:r>
                  <w:r w:rsidRPr="00E50464">
                    <w:rPr>
                      <w:rFonts w:hint="eastAsia"/>
                      <w:szCs w:val="21"/>
                    </w:rPr>
                    <w:t>学期</w:t>
                  </w:r>
                </w:p>
              </w:tc>
              <w:tc>
                <w:tcPr>
                  <w:tcW w:w="1701" w:type="dxa"/>
                  <w:tcBorders>
                    <w:top w:val="single" w:sz="4" w:space="0" w:color="auto"/>
                    <w:left w:val="single" w:sz="4" w:space="0" w:color="auto"/>
                    <w:bottom w:val="single" w:sz="4" w:space="0" w:color="auto"/>
                    <w:right w:val="nil"/>
                  </w:tcBorders>
                </w:tcPr>
                <w:p w:rsidR="00D210BF" w:rsidRPr="00E50464" w:rsidRDefault="00D210BF">
                  <w:pPr>
                    <w:snapToGrid w:val="0"/>
                    <w:spacing w:line="420" w:lineRule="exact"/>
                    <w:jc w:val="center"/>
                    <w:rPr>
                      <w:szCs w:val="21"/>
                    </w:rPr>
                  </w:pPr>
                  <w:r w:rsidRPr="00E50464">
                    <w:rPr>
                      <w:szCs w:val="21"/>
                    </w:rPr>
                    <w:t>2</w:t>
                  </w:r>
                  <w:r w:rsidRPr="00E50464">
                    <w:rPr>
                      <w:rFonts w:hint="eastAsia"/>
                      <w:szCs w:val="21"/>
                    </w:rPr>
                    <w:t>周</w:t>
                  </w:r>
                </w:p>
              </w:tc>
            </w:tr>
            <w:tr w:rsidR="00D210BF" w:rsidRPr="00E50464">
              <w:trPr>
                <w:trHeight w:val="340"/>
                <w:jc w:val="center"/>
              </w:trPr>
              <w:tc>
                <w:tcPr>
                  <w:tcW w:w="3538" w:type="dxa"/>
                  <w:tcBorders>
                    <w:top w:val="single" w:sz="4" w:space="0" w:color="auto"/>
                    <w:left w:val="nil"/>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顶岗实习</w:t>
                  </w:r>
                </w:p>
              </w:tc>
              <w:tc>
                <w:tcPr>
                  <w:tcW w:w="1843"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第</w:t>
                  </w:r>
                  <w:r w:rsidRPr="00E50464">
                    <w:rPr>
                      <w:szCs w:val="21"/>
                    </w:rPr>
                    <w:t>6</w:t>
                  </w:r>
                  <w:r w:rsidRPr="00E50464">
                    <w:rPr>
                      <w:rFonts w:hint="eastAsia"/>
                      <w:szCs w:val="21"/>
                    </w:rPr>
                    <w:t>学期</w:t>
                  </w:r>
                </w:p>
              </w:tc>
              <w:tc>
                <w:tcPr>
                  <w:tcW w:w="1701" w:type="dxa"/>
                  <w:tcBorders>
                    <w:top w:val="single" w:sz="4" w:space="0" w:color="auto"/>
                    <w:left w:val="single" w:sz="4" w:space="0" w:color="auto"/>
                    <w:bottom w:val="single" w:sz="4" w:space="0" w:color="auto"/>
                    <w:right w:val="nil"/>
                  </w:tcBorders>
                </w:tcPr>
                <w:p w:rsidR="00D210BF" w:rsidRPr="00E50464" w:rsidRDefault="00D210BF">
                  <w:pPr>
                    <w:snapToGrid w:val="0"/>
                    <w:spacing w:line="420" w:lineRule="exact"/>
                    <w:jc w:val="center"/>
                    <w:rPr>
                      <w:szCs w:val="21"/>
                    </w:rPr>
                  </w:pPr>
                  <w:r w:rsidRPr="00E50464">
                    <w:rPr>
                      <w:szCs w:val="21"/>
                    </w:rPr>
                    <w:t>12</w:t>
                  </w:r>
                  <w:r w:rsidRPr="00E50464">
                    <w:rPr>
                      <w:rFonts w:hint="eastAsia"/>
                      <w:szCs w:val="21"/>
                    </w:rPr>
                    <w:t>周</w:t>
                  </w:r>
                </w:p>
              </w:tc>
            </w:tr>
            <w:tr w:rsidR="00D210BF" w:rsidRPr="00E50464">
              <w:trPr>
                <w:trHeight w:val="340"/>
                <w:jc w:val="center"/>
              </w:trPr>
              <w:tc>
                <w:tcPr>
                  <w:tcW w:w="3538" w:type="dxa"/>
                  <w:tcBorders>
                    <w:top w:val="single" w:sz="4" w:space="0" w:color="auto"/>
                    <w:left w:val="nil"/>
                    <w:bottom w:val="single" w:sz="12"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毕业设计</w:t>
                  </w:r>
                </w:p>
              </w:tc>
              <w:tc>
                <w:tcPr>
                  <w:tcW w:w="1843" w:type="dxa"/>
                  <w:tcBorders>
                    <w:top w:val="single" w:sz="4" w:space="0" w:color="auto"/>
                    <w:left w:val="single" w:sz="4" w:space="0" w:color="auto"/>
                    <w:bottom w:val="single" w:sz="12" w:space="0" w:color="auto"/>
                    <w:right w:val="single" w:sz="4" w:space="0" w:color="auto"/>
                  </w:tcBorders>
                </w:tcPr>
                <w:p w:rsidR="00D210BF" w:rsidRPr="00E50464" w:rsidRDefault="00D210BF">
                  <w:pPr>
                    <w:snapToGrid w:val="0"/>
                    <w:spacing w:line="420" w:lineRule="exact"/>
                    <w:jc w:val="center"/>
                    <w:rPr>
                      <w:szCs w:val="21"/>
                    </w:rPr>
                  </w:pPr>
                  <w:r w:rsidRPr="00E50464">
                    <w:rPr>
                      <w:rFonts w:hint="eastAsia"/>
                      <w:szCs w:val="21"/>
                    </w:rPr>
                    <w:t>第</w:t>
                  </w:r>
                  <w:r w:rsidRPr="00E50464">
                    <w:rPr>
                      <w:szCs w:val="21"/>
                    </w:rPr>
                    <w:t>6</w:t>
                  </w:r>
                  <w:r w:rsidRPr="00E50464">
                    <w:rPr>
                      <w:rFonts w:hint="eastAsia"/>
                      <w:szCs w:val="21"/>
                    </w:rPr>
                    <w:t>学期</w:t>
                  </w:r>
                </w:p>
              </w:tc>
              <w:tc>
                <w:tcPr>
                  <w:tcW w:w="1701" w:type="dxa"/>
                  <w:tcBorders>
                    <w:top w:val="single" w:sz="4" w:space="0" w:color="auto"/>
                    <w:left w:val="single" w:sz="4" w:space="0" w:color="auto"/>
                    <w:bottom w:val="single" w:sz="12" w:space="0" w:color="auto"/>
                    <w:right w:val="nil"/>
                  </w:tcBorders>
                </w:tcPr>
                <w:p w:rsidR="00D210BF" w:rsidRPr="00E50464" w:rsidRDefault="00D210BF">
                  <w:pPr>
                    <w:snapToGrid w:val="0"/>
                    <w:spacing w:line="420" w:lineRule="exact"/>
                    <w:jc w:val="center"/>
                    <w:rPr>
                      <w:szCs w:val="21"/>
                    </w:rPr>
                  </w:pPr>
                  <w:r w:rsidRPr="00E50464">
                    <w:rPr>
                      <w:szCs w:val="21"/>
                    </w:rPr>
                    <w:t>4</w:t>
                  </w:r>
                  <w:r w:rsidRPr="00E50464">
                    <w:rPr>
                      <w:rFonts w:hint="eastAsia"/>
                      <w:szCs w:val="21"/>
                    </w:rPr>
                    <w:t>周</w:t>
                  </w:r>
                </w:p>
              </w:tc>
            </w:tr>
          </w:tbl>
          <w:p w:rsidR="00D210BF" w:rsidRDefault="00D210BF" w:rsidP="00D210BF">
            <w:pPr>
              <w:pStyle w:val="a6"/>
              <w:shd w:val="clear" w:color="auto" w:fill="FFFFFF"/>
              <w:spacing w:before="0" w:beforeAutospacing="0" w:after="0" w:afterAutospacing="0" w:line="440" w:lineRule="exact"/>
              <w:ind w:firstLineChars="200" w:firstLine="482"/>
              <w:rPr>
                <w:b/>
              </w:rPr>
            </w:pPr>
            <w:r>
              <w:rPr>
                <w:rFonts w:hint="eastAsia"/>
                <w:b/>
              </w:rPr>
              <w:t>（</w:t>
            </w:r>
            <w:r>
              <w:rPr>
                <w:b/>
              </w:rPr>
              <w:t>5</w:t>
            </w:r>
            <w:r>
              <w:rPr>
                <w:rFonts w:hint="eastAsia"/>
                <w:b/>
              </w:rPr>
              <w:t>）推行“双证融通”课程建设模式</w:t>
            </w:r>
          </w:p>
          <w:p w:rsidR="00D210BF" w:rsidRPr="00E50464" w:rsidRDefault="00D210BF" w:rsidP="00D210BF">
            <w:pPr>
              <w:snapToGrid w:val="0"/>
              <w:spacing w:line="440" w:lineRule="exact"/>
              <w:ind w:firstLineChars="200" w:firstLine="480"/>
              <w:rPr>
                <w:sz w:val="24"/>
              </w:rPr>
            </w:pPr>
            <w:r w:rsidRPr="00E50464">
              <w:rPr>
                <w:rFonts w:hint="eastAsia"/>
                <w:sz w:val="24"/>
              </w:rPr>
              <w:t>对接建筑企业职业岗位要求，推行“学历毕业证</w:t>
            </w:r>
            <w:r w:rsidRPr="00E50464">
              <w:rPr>
                <w:sz w:val="24"/>
              </w:rPr>
              <w:t>+</w:t>
            </w:r>
            <w:r w:rsidRPr="00E50464">
              <w:rPr>
                <w:rFonts w:hint="eastAsia"/>
                <w:sz w:val="24"/>
              </w:rPr>
              <w:t>职业资格证（“江苏生建筑企业专业技术管理八大员十岗位”岗位资格证、职业技能证）”的“双证书”育人制度，实现“双证融通”人才培养机制。在人才培养规格制定和课程方案设计中充分考虑国家职业资格标准、行业企业职业资格标准和学生个性发展的需要，对接龙信等集团岗位职业能力要求，开展职业资格证书认证制度。将获取职业岗位资格证作为毕业条件之一。</w:t>
            </w:r>
          </w:p>
          <w:p w:rsidR="00D210BF" w:rsidRPr="00E50464" w:rsidRDefault="00D210BF" w:rsidP="00D210BF">
            <w:pPr>
              <w:snapToGrid w:val="0"/>
              <w:spacing w:line="440" w:lineRule="exact"/>
              <w:ind w:firstLineChars="200" w:firstLine="480"/>
              <w:rPr>
                <w:rFonts w:ascii="宋体"/>
                <w:sz w:val="24"/>
              </w:rPr>
            </w:pPr>
            <w:r w:rsidRPr="00E50464">
              <w:rPr>
                <w:rFonts w:ascii="宋体" w:hAnsi="宋体" w:hint="eastAsia"/>
                <w:sz w:val="24"/>
              </w:rPr>
              <w:t>本专业学生应获得施工员、质量员、安全员、材料员、资料员证等岗位资格证书中的</w:t>
            </w:r>
            <w:r w:rsidRPr="00E50464">
              <w:rPr>
                <w:rFonts w:ascii="Times New Roman" w:hAnsi="Times New Roman"/>
                <w:sz w:val="24"/>
              </w:rPr>
              <w:t>1</w:t>
            </w:r>
            <w:r w:rsidRPr="00E50464">
              <w:rPr>
                <w:rFonts w:ascii="Times New Roman" w:hAnsi="Times New Roman" w:hint="eastAsia"/>
                <w:sz w:val="24"/>
              </w:rPr>
              <w:t>～</w:t>
            </w:r>
            <w:r w:rsidRPr="00E50464">
              <w:rPr>
                <w:rFonts w:ascii="Times New Roman" w:hAnsi="Times New Roman"/>
                <w:sz w:val="24"/>
              </w:rPr>
              <w:t>2</w:t>
            </w:r>
            <w:r w:rsidRPr="00E50464">
              <w:rPr>
                <w:rFonts w:ascii="Times New Roman" w:hAnsi="Times New Roman" w:hint="eastAsia"/>
                <w:sz w:val="24"/>
              </w:rPr>
              <w:t>个岗位证书，学生还可获得</w:t>
            </w:r>
            <w:r w:rsidRPr="00E50464">
              <w:rPr>
                <w:rFonts w:ascii="Times New Roman" w:hAnsi="Times New Roman"/>
                <w:sz w:val="24"/>
              </w:rPr>
              <w:t>BIM</w:t>
            </w:r>
            <w:r w:rsidRPr="00E50464">
              <w:rPr>
                <w:rFonts w:ascii="Times New Roman" w:hAnsi="Times New Roman" w:hint="eastAsia"/>
                <w:sz w:val="24"/>
              </w:rPr>
              <w:t>建模师和</w:t>
            </w:r>
            <w:r w:rsidRPr="00E50464">
              <w:rPr>
                <w:rFonts w:ascii="Times New Roman" w:hAnsi="Times New Roman"/>
                <w:sz w:val="24"/>
              </w:rPr>
              <w:t>CAD</w:t>
            </w:r>
            <w:r w:rsidRPr="00E50464">
              <w:rPr>
                <w:rFonts w:ascii="宋体" w:hAnsi="宋体" w:hint="eastAsia"/>
                <w:sz w:val="24"/>
              </w:rPr>
              <w:t>证等职业技能证书，使学生在毕业同时获得“双证书”的比例达到</w:t>
            </w:r>
            <w:r w:rsidRPr="00E50464">
              <w:rPr>
                <w:rFonts w:ascii="Times New Roman" w:hAnsi="Times New Roman"/>
                <w:sz w:val="24"/>
              </w:rPr>
              <w:t>100%</w:t>
            </w:r>
            <w:r w:rsidRPr="00E50464">
              <w:rPr>
                <w:rFonts w:ascii="宋体" w:hAnsi="宋体" w:hint="eastAsia"/>
                <w:sz w:val="24"/>
              </w:rPr>
              <w:t>。</w:t>
            </w:r>
          </w:p>
          <w:p w:rsidR="00D210BF" w:rsidRDefault="00D210BF" w:rsidP="00D210BF">
            <w:pPr>
              <w:pStyle w:val="a6"/>
              <w:shd w:val="clear" w:color="auto" w:fill="FFFFFF"/>
              <w:spacing w:before="0" w:beforeAutospacing="0" w:after="0" w:afterAutospacing="0" w:line="440" w:lineRule="exact"/>
              <w:ind w:firstLineChars="200" w:firstLine="482"/>
              <w:rPr>
                <w:b/>
              </w:rPr>
            </w:pPr>
            <w:r>
              <w:rPr>
                <w:rFonts w:hint="eastAsia"/>
                <w:b/>
              </w:rPr>
              <w:t>（</w:t>
            </w:r>
            <w:r>
              <w:rPr>
                <w:b/>
              </w:rPr>
              <w:t>6</w:t>
            </w:r>
            <w:r>
              <w:rPr>
                <w:rFonts w:hint="eastAsia"/>
                <w:b/>
              </w:rPr>
              <w:t>）大力推进上课与上岗标准相融合</w:t>
            </w:r>
          </w:p>
          <w:p w:rsidR="00D210BF" w:rsidRPr="00E50464" w:rsidRDefault="00D210BF" w:rsidP="00D210BF">
            <w:pPr>
              <w:snapToGrid w:val="0"/>
              <w:spacing w:line="440" w:lineRule="exact"/>
              <w:ind w:firstLineChars="200" w:firstLine="480"/>
              <w:rPr>
                <w:sz w:val="24"/>
              </w:rPr>
            </w:pPr>
            <w:r w:rsidRPr="00E50464">
              <w:rPr>
                <w:rFonts w:hint="eastAsia"/>
                <w:sz w:val="24"/>
              </w:rPr>
              <w:t>参照建筑业各类生产标准和职业资格标准、建筑工程技术专业技能抽查标准，以就业为导向、以市场岗位能力需求为目标，经校企专家论证形成课程标准和教学标准，推进上课与上岗标准相融合。</w:t>
            </w:r>
          </w:p>
          <w:p w:rsidR="00D210BF" w:rsidRPr="00E50464" w:rsidRDefault="00D210BF" w:rsidP="00D210BF">
            <w:pPr>
              <w:spacing w:line="440" w:lineRule="exact"/>
              <w:ind w:firstLineChars="200" w:firstLine="480"/>
              <w:rPr>
                <w:rFonts w:eastAsia="仿宋_GB2312"/>
                <w:sz w:val="28"/>
                <w:szCs w:val="28"/>
              </w:rPr>
            </w:pPr>
            <w:r w:rsidRPr="00E50464">
              <w:rPr>
                <w:rFonts w:hint="eastAsia"/>
                <w:sz w:val="24"/>
              </w:rPr>
              <w:t>按照国家职业资格证书考核的要求，建立“学业标准”与“学徒标准”相结合的评价考核体系，形成学生自我评价、教师评价、师傅评价、企业评价、社会评价相结合的评价机制。</w:t>
            </w:r>
          </w:p>
        </w:tc>
      </w:tr>
    </w:tbl>
    <w:p w:rsidR="00D210BF" w:rsidRDefault="00D210BF">
      <w:pPr>
        <w:spacing w:line="600" w:lineRule="exact"/>
        <w:rPr>
          <w:sz w:val="28"/>
          <w:szCs w:val="28"/>
        </w:rPr>
      </w:pPr>
      <w:r>
        <w:lastRenderedPageBreak/>
        <w:br w:type="page"/>
      </w:r>
      <w:r>
        <w:rPr>
          <w:rFonts w:hint="eastAsia"/>
          <w:sz w:val="28"/>
          <w:szCs w:val="28"/>
        </w:rPr>
        <w:lastRenderedPageBreak/>
        <w:t>四、组织实施</w:t>
      </w:r>
    </w:p>
    <w:tbl>
      <w:tblPr>
        <w:tblW w:w="880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5"/>
      </w:tblGrid>
      <w:tr w:rsidR="00D210BF" w:rsidRPr="00E50464">
        <w:trPr>
          <w:trHeight w:val="12659"/>
        </w:trPr>
        <w:tc>
          <w:tcPr>
            <w:tcW w:w="8805" w:type="dxa"/>
            <w:tcBorders>
              <w:top w:val="single" w:sz="12" w:space="0" w:color="auto"/>
              <w:left w:val="single" w:sz="12" w:space="0" w:color="auto"/>
              <w:bottom w:val="single" w:sz="12" w:space="0" w:color="auto"/>
              <w:right w:val="single" w:sz="12" w:space="0" w:color="auto"/>
            </w:tcBorders>
          </w:tcPr>
          <w:p w:rsidR="00D210BF" w:rsidRPr="00E50464" w:rsidRDefault="00D210BF" w:rsidP="00D210BF">
            <w:pPr>
              <w:spacing w:line="440" w:lineRule="exact"/>
              <w:ind w:firstLineChars="200" w:firstLine="480"/>
              <w:rPr>
                <w:sz w:val="24"/>
              </w:rPr>
            </w:pPr>
            <w:r w:rsidRPr="00E50464">
              <w:rPr>
                <w:sz w:val="24"/>
              </w:rPr>
              <w:t>2015</w:t>
            </w:r>
            <w:r w:rsidRPr="00E50464">
              <w:rPr>
                <w:rFonts w:hint="eastAsia"/>
                <w:sz w:val="24"/>
              </w:rPr>
              <w:t>年</w:t>
            </w:r>
            <w:r w:rsidRPr="00E50464">
              <w:rPr>
                <w:sz w:val="24"/>
              </w:rPr>
              <w:t>7</w:t>
            </w:r>
            <w:r w:rsidRPr="00E50464">
              <w:rPr>
                <w:rFonts w:hint="eastAsia"/>
                <w:sz w:val="24"/>
              </w:rPr>
              <w:t>月</w:t>
            </w:r>
            <w:r w:rsidRPr="00E50464">
              <w:rPr>
                <w:sz w:val="24"/>
              </w:rPr>
              <w:t>-9</w:t>
            </w:r>
            <w:r w:rsidRPr="00E50464">
              <w:rPr>
                <w:rFonts w:hint="eastAsia"/>
                <w:sz w:val="24"/>
              </w:rPr>
              <w:t>月建筑工程技术专业学徒制人才培养方案调研。</w:t>
            </w:r>
          </w:p>
          <w:p w:rsidR="00D210BF" w:rsidRPr="00E50464" w:rsidRDefault="00D210BF" w:rsidP="00D210BF">
            <w:pPr>
              <w:spacing w:line="440" w:lineRule="exact"/>
              <w:ind w:firstLineChars="200" w:firstLine="480"/>
              <w:rPr>
                <w:sz w:val="24"/>
              </w:rPr>
            </w:pPr>
            <w:r w:rsidRPr="00E50464">
              <w:rPr>
                <w:sz w:val="24"/>
              </w:rPr>
              <w:t>2015</w:t>
            </w:r>
            <w:r w:rsidRPr="00E50464">
              <w:rPr>
                <w:rFonts w:hint="eastAsia"/>
                <w:sz w:val="24"/>
              </w:rPr>
              <w:t>年</w:t>
            </w:r>
            <w:r w:rsidRPr="00E50464">
              <w:rPr>
                <w:sz w:val="24"/>
              </w:rPr>
              <w:t>10</w:t>
            </w:r>
            <w:r w:rsidRPr="00E50464">
              <w:rPr>
                <w:rFonts w:hint="eastAsia"/>
                <w:sz w:val="24"/>
              </w:rPr>
              <w:t>月</w:t>
            </w:r>
            <w:r w:rsidRPr="00E50464">
              <w:rPr>
                <w:sz w:val="24"/>
              </w:rPr>
              <w:t>-11</w:t>
            </w:r>
            <w:r w:rsidRPr="00E50464">
              <w:rPr>
                <w:rFonts w:hint="eastAsia"/>
                <w:sz w:val="24"/>
              </w:rPr>
              <w:t>月编写及审议试点制论证报告。</w:t>
            </w:r>
          </w:p>
          <w:p w:rsidR="00D210BF" w:rsidRPr="00E50464" w:rsidRDefault="00D210BF" w:rsidP="00D210BF">
            <w:pPr>
              <w:spacing w:line="440" w:lineRule="exact"/>
              <w:ind w:firstLineChars="200" w:firstLine="480"/>
              <w:rPr>
                <w:sz w:val="24"/>
              </w:rPr>
            </w:pPr>
            <w:r w:rsidRPr="00E50464">
              <w:rPr>
                <w:sz w:val="24"/>
              </w:rPr>
              <w:t>2015</w:t>
            </w:r>
            <w:r w:rsidRPr="00E50464">
              <w:rPr>
                <w:rFonts w:hint="eastAsia"/>
                <w:sz w:val="24"/>
              </w:rPr>
              <w:t>年</w:t>
            </w:r>
            <w:r w:rsidRPr="00E50464">
              <w:rPr>
                <w:sz w:val="24"/>
              </w:rPr>
              <w:t>12</w:t>
            </w:r>
            <w:r w:rsidRPr="00E50464">
              <w:rPr>
                <w:rFonts w:hint="eastAsia"/>
                <w:sz w:val="24"/>
              </w:rPr>
              <w:t>月</w:t>
            </w:r>
            <w:r w:rsidRPr="00E50464">
              <w:rPr>
                <w:sz w:val="24"/>
              </w:rPr>
              <w:t>-2016</w:t>
            </w:r>
            <w:r w:rsidRPr="00E50464">
              <w:rPr>
                <w:rFonts w:hint="eastAsia"/>
                <w:sz w:val="24"/>
              </w:rPr>
              <w:t>年</w:t>
            </w:r>
            <w:r w:rsidRPr="00E50464">
              <w:rPr>
                <w:sz w:val="24"/>
              </w:rPr>
              <w:t>2</w:t>
            </w:r>
            <w:r w:rsidRPr="00E50464">
              <w:rPr>
                <w:rFonts w:hint="eastAsia"/>
                <w:sz w:val="24"/>
              </w:rPr>
              <w:t>月编写及审议建筑工程技术专业学徒制课程体系。</w:t>
            </w:r>
          </w:p>
          <w:p w:rsidR="00D210BF" w:rsidRPr="00E50464" w:rsidRDefault="00D210BF" w:rsidP="00D210BF">
            <w:pPr>
              <w:spacing w:line="440" w:lineRule="exact"/>
              <w:ind w:firstLineChars="200" w:firstLine="480"/>
              <w:rPr>
                <w:sz w:val="24"/>
              </w:rPr>
            </w:pPr>
            <w:r w:rsidRPr="00E50464">
              <w:rPr>
                <w:sz w:val="24"/>
              </w:rPr>
              <w:t>2016</w:t>
            </w:r>
            <w:r w:rsidRPr="00E50464">
              <w:rPr>
                <w:rFonts w:hint="eastAsia"/>
                <w:sz w:val="24"/>
              </w:rPr>
              <w:t>年</w:t>
            </w:r>
            <w:r w:rsidRPr="00E50464">
              <w:rPr>
                <w:sz w:val="24"/>
              </w:rPr>
              <w:t>3</w:t>
            </w:r>
            <w:r w:rsidRPr="00E50464">
              <w:rPr>
                <w:rFonts w:hint="eastAsia"/>
                <w:sz w:val="24"/>
              </w:rPr>
              <w:t>月</w:t>
            </w:r>
            <w:r w:rsidRPr="00E50464">
              <w:rPr>
                <w:sz w:val="24"/>
              </w:rPr>
              <w:t>-8</w:t>
            </w:r>
            <w:r w:rsidRPr="00E50464">
              <w:rPr>
                <w:rFonts w:hint="eastAsia"/>
                <w:sz w:val="24"/>
              </w:rPr>
              <w:t>月编写及审议建筑工程技术专业学徒制课程标准，草拟学生、校方、用人方三方协议，明确界定学校、企业、学生（家长）三方各自的职责，并签订校企协议，进一步就学生实习安全问题、企业课程内容等问题进行协商。</w:t>
            </w:r>
          </w:p>
          <w:p w:rsidR="00D210BF" w:rsidRPr="00E50464" w:rsidRDefault="00D210BF" w:rsidP="00D210BF">
            <w:pPr>
              <w:spacing w:line="440" w:lineRule="exact"/>
              <w:ind w:firstLineChars="200" w:firstLine="480"/>
              <w:rPr>
                <w:sz w:val="24"/>
              </w:rPr>
            </w:pPr>
            <w:r w:rsidRPr="00E50464">
              <w:rPr>
                <w:sz w:val="24"/>
              </w:rPr>
              <w:t>2016</w:t>
            </w:r>
            <w:r w:rsidRPr="00E50464">
              <w:rPr>
                <w:rFonts w:hint="eastAsia"/>
                <w:sz w:val="24"/>
              </w:rPr>
              <w:t>年</w:t>
            </w:r>
            <w:r w:rsidRPr="00E50464">
              <w:rPr>
                <w:sz w:val="24"/>
              </w:rPr>
              <w:t>10</w:t>
            </w:r>
            <w:r w:rsidRPr="00E50464">
              <w:rPr>
                <w:rFonts w:hint="eastAsia"/>
                <w:sz w:val="24"/>
              </w:rPr>
              <w:t>月</w:t>
            </w:r>
            <w:r w:rsidRPr="00E50464">
              <w:rPr>
                <w:sz w:val="24"/>
              </w:rPr>
              <w:t>-11</w:t>
            </w:r>
            <w:r w:rsidRPr="00E50464">
              <w:rPr>
                <w:rFonts w:hint="eastAsia"/>
                <w:sz w:val="24"/>
              </w:rPr>
              <w:t>月校内宣传，学生自主报名，企业选拔</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sz w:val="24"/>
              </w:rPr>
              <w:t>2016</w:t>
            </w:r>
            <w:r w:rsidRPr="00E50464">
              <w:rPr>
                <w:rFonts w:ascii="Times New Roman" w:hAnsi="Times New Roman" w:hint="eastAsia"/>
                <w:sz w:val="24"/>
              </w:rPr>
              <w:t>年</w:t>
            </w:r>
            <w:r w:rsidRPr="00E50464">
              <w:rPr>
                <w:rFonts w:ascii="Times New Roman" w:hAnsi="Times New Roman"/>
                <w:sz w:val="24"/>
              </w:rPr>
              <w:t>12</w:t>
            </w:r>
            <w:r w:rsidRPr="00E50464">
              <w:rPr>
                <w:rFonts w:ascii="Times New Roman" w:hAnsi="Times New Roman" w:hint="eastAsia"/>
                <w:sz w:val="24"/>
              </w:rPr>
              <w:t>月招收第一届</w:t>
            </w:r>
            <w:r w:rsidRPr="00E50464">
              <w:rPr>
                <w:rFonts w:ascii="Times New Roman" w:hAnsi="Times New Roman"/>
                <w:sz w:val="24"/>
              </w:rPr>
              <w:t>2015</w:t>
            </w:r>
            <w:r w:rsidRPr="00E50464">
              <w:rPr>
                <w:rFonts w:ascii="Times New Roman" w:hAnsi="Times New Roman" w:hint="eastAsia"/>
                <w:sz w:val="24"/>
              </w:rPr>
              <w:t>级建筑工程技术学徒试点班，学生人数</w:t>
            </w:r>
            <w:r w:rsidRPr="00E50464">
              <w:rPr>
                <w:rFonts w:ascii="Times New Roman" w:hAnsi="Times New Roman"/>
                <w:sz w:val="24"/>
              </w:rPr>
              <w:t>23</w:t>
            </w:r>
            <w:r w:rsidRPr="00E50464">
              <w:rPr>
                <w:rFonts w:ascii="Times New Roman" w:hAnsi="Times New Roman" w:hint="eastAsia"/>
                <w:sz w:val="24"/>
              </w:rPr>
              <w:t>名，并于</w:t>
            </w:r>
            <w:r w:rsidRPr="00E50464">
              <w:rPr>
                <w:rFonts w:ascii="Times New Roman" w:hAnsi="Times New Roman"/>
                <w:sz w:val="24"/>
              </w:rPr>
              <w:t>2017</w:t>
            </w:r>
            <w:r w:rsidRPr="00E50464">
              <w:rPr>
                <w:rFonts w:ascii="Times New Roman" w:hAnsi="Times New Roman" w:hint="eastAsia"/>
                <w:sz w:val="24"/>
              </w:rPr>
              <w:t>年</w:t>
            </w:r>
            <w:r w:rsidRPr="00E50464">
              <w:rPr>
                <w:rFonts w:ascii="Times New Roman" w:hAnsi="Times New Roman"/>
                <w:sz w:val="24"/>
              </w:rPr>
              <w:t>3</w:t>
            </w:r>
            <w:r w:rsidRPr="00E50464">
              <w:rPr>
                <w:rFonts w:ascii="Times New Roman" w:hAnsi="Times New Roman" w:hint="eastAsia"/>
                <w:sz w:val="24"/>
              </w:rPr>
              <w:t>月第一届学徒赴岗实习。</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sz w:val="24"/>
              </w:rPr>
              <w:t>2017</w:t>
            </w:r>
            <w:r w:rsidRPr="00E50464">
              <w:rPr>
                <w:rFonts w:ascii="Times New Roman" w:hAnsi="Times New Roman" w:hint="eastAsia"/>
                <w:sz w:val="24"/>
              </w:rPr>
              <w:t>年</w:t>
            </w:r>
            <w:r w:rsidRPr="00E50464">
              <w:rPr>
                <w:rFonts w:ascii="Times New Roman" w:hAnsi="Times New Roman"/>
                <w:sz w:val="24"/>
              </w:rPr>
              <w:t>6</w:t>
            </w:r>
            <w:r w:rsidRPr="00E50464">
              <w:rPr>
                <w:rFonts w:ascii="Times New Roman" w:hAnsi="Times New Roman" w:hint="eastAsia"/>
                <w:sz w:val="24"/>
              </w:rPr>
              <w:t>月</w:t>
            </w:r>
            <w:r w:rsidRPr="00E50464">
              <w:rPr>
                <w:rFonts w:ascii="Times New Roman" w:hAnsi="Times New Roman"/>
                <w:sz w:val="24"/>
              </w:rPr>
              <w:t>-9</w:t>
            </w:r>
            <w:r w:rsidRPr="00E50464">
              <w:rPr>
                <w:rFonts w:ascii="Times New Roman" w:hAnsi="Times New Roman" w:hint="eastAsia"/>
                <w:sz w:val="24"/>
              </w:rPr>
              <w:t>月校内指导教师赴现场顶岗给第一届学徒进行专业指导，并对校企合作开发的人才培养方案，课程标准等进一步进行研讨；进一步对建筑工程技术专业学徒制人才培养方案调研；</w:t>
            </w:r>
            <w:r w:rsidRPr="00E50464">
              <w:rPr>
                <w:rFonts w:ascii="Times New Roman" w:hAnsi="Times New Roman"/>
                <w:sz w:val="24"/>
              </w:rPr>
              <w:t xml:space="preserve"> </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sz w:val="24"/>
              </w:rPr>
              <w:t>2017</w:t>
            </w:r>
            <w:r w:rsidRPr="00E50464">
              <w:rPr>
                <w:rFonts w:ascii="Times New Roman" w:hAnsi="Times New Roman" w:hint="eastAsia"/>
                <w:sz w:val="24"/>
              </w:rPr>
              <w:t>年</w:t>
            </w:r>
            <w:r w:rsidRPr="00E50464">
              <w:rPr>
                <w:rFonts w:ascii="Times New Roman" w:hAnsi="Times New Roman"/>
                <w:sz w:val="24"/>
              </w:rPr>
              <w:t>10</w:t>
            </w:r>
            <w:r w:rsidRPr="00E50464">
              <w:rPr>
                <w:rFonts w:ascii="Times New Roman" w:hAnsi="Times New Roman" w:hint="eastAsia"/>
                <w:sz w:val="24"/>
              </w:rPr>
              <w:t>月招收第二届</w:t>
            </w:r>
            <w:r w:rsidRPr="00E50464">
              <w:rPr>
                <w:rFonts w:ascii="Times New Roman" w:hAnsi="Times New Roman"/>
                <w:sz w:val="24"/>
              </w:rPr>
              <w:t>2016</w:t>
            </w:r>
            <w:r w:rsidRPr="00E50464">
              <w:rPr>
                <w:rFonts w:ascii="Times New Roman" w:hAnsi="Times New Roman" w:hint="eastAsia"/>
                <w:sz w:val="24"/>
              </w:rPr>
              <w:t>级建筑工程技术学徒试点班，初步规模学生数达到</w:t>
            </w:r>
            <w:r w:rsidRPr="00E50464">
              <w:rPr>
                <w:rFonts w:ascii="Times New Roman" w:hAnsi="Times New Roman"/>
                <w:sz w:val="24"/>
              </w:rPr>
              <w:t>50</w:t>
            </w:r>
            <w:r w:rsidRPr="00E50464">
              <w:rPr>
                <w:rFonts w:ascii="Times New Roman" w:hAnsi="Times New Roman" w:hint="eastAsia"/>
                <w:sz w:val="24"/>
              </w:rPr>
              <w:t>人（包括建筑财会）</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hint="eastAsia"/>
                <w:sz w:val="24"/>
              </w:rPr>
              <w:t>在此基础上：</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hint="eastAsia"/>
                <w:sz w:val="24"/>
              </w:rPr>
              <w:t>试点项目在三年周期内：将进一步完善和修订</w:t>
            </w:r>
            <w:r w:rsidRPr="00E50464">
              <w:rPr>
                <w:rFonts w:ascii="Times New Roman" w:hAnsi="Times New Roman"/>
                <w:sz w:val="24"/>
              </w:rPr>
              <w:t>2016</w:t>
            </w:r>
            <w:r w:rsidRPr="00E50464">
              <w:rPr>
                <w:rFonts w:ascii="Times New Roman" w:hAnsi="Times New Roman" w:hint="eastAsia"/>
                <w:sz w:val="24"/>
              </w:rPr>
              <w:t>级建筑工程技术学徒制班人才培养方案及一系列制度、机制、标准和试点成果申报。</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sz w:val="24"/>
              </w:rPr>
              <w:fldChar w:fldCharType="begin"/>
            </w:r>
            <w:r w:rsidRPr="00E50464">
              <w:rPr>
                <w:rFonts w:ascii="Times New Roman" w:hAnsi="Times New Roman"/>
                <w:sz w:val="24"/>
              </w:rPr>
              <w:instrText xml:space="preserve"> = 1 \* GB3 </w:instrText>
            </w:r>
            <w:r w:rsidRPr="00E50464">
              <w:rPr>
                <w:rFonts w:ascii="Times New Roman" w:hAnsi="Times New Roman"/>
                <w:sz w:val="24"/>
              </w:rPr>
              <w:fldChar w:fldCharType="separate"/>
            </w:r>
            <w:r w:rsidRPr="00E50464">
              <w:rPr>
                <w:rFonts w:ascii="Times New Roman" w:hAnsi="Times New Roman" w:hint="eastAsia"/>
                <w:sz w:val="24"/>
              </w:rPr>
              <w:t>①</w:t>
            </w:r>
            <w:r w:rsidRPr="00E50464">
              <w:rPr>
                <w:rFonts w:ascii="Times New Roman" w:hAnsi="Times New Roman"/>
                <w:sz w:val="24"/>
              </w:rPr>
              <w:fldChar w:fldCharType="end"/>
            </w:r>
            <w:r w:rsidRPr="00E50464">
              <w:rPr>
                <w:rFonts w:ascii="Times New Roman" w:hAnsi="Times New Roman"/>
                <w:sz w:val="24"/>
              </w:rPr>
              <w:t>2016</w:t>
            </w:r>
            <w:r w:rsidRPr="00E50464">
              <w:rPr>
                <w:rFonts w:ascii="Times New Roman" w:hAnsi="Times New Roman" w:hint="eastAsia"/>
                <w:sz w:val="24"/>
              </w:rPr>
              <w:t>级建筑工程技术学徒制班人才培养方案的修订。</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hint="eastAsia"/>
                <w:sz w:val="24"/>
              </w:rPr>
              <w:t>与江苏南通三建等签约企业就三年来的合作进行研究，共同修订人才培养方案，进一步深化专业教学标准、课程标准、岗位标准、企业师傅标准、质量监控标准。</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sz w:val="24"/>
              </w:rPr>
              <w:fldChar w:fldCharType="begin"/>
            </w:r>
            <w:r w:rsidRPr="00E50464">
              <w:rPr>
                <w:rFonts w:ascii="Times New Roman" w:hAnsi="Times New Roman"/>
                <w:sz w:val="24"/>
              </w:rPr>
              <w:instrText xml:space="preserve"> = 2 \* GB3 </w:instrText>
            </w:r>
            <w:r w:rsidRPr="00E50464">
              <w:rPr>
                <w:rFonts w:ascii="Times New Roman" w:hAnsi="Times New Roman"/>
                <w:sz w:val="24"/>
              </w:rPr>
              <w:fldChar w:fldCharType="separate"/>
            </w:r>
            <w:r w:rsidRPr="00E50464">
              <w:rPr>
                <w:rFonts w:ascii="Times New Roman" w:hAnsi="Times New Roman" w:hint="eastAsia"/>
                <w:sz w:val="24"/>
              </w:rPr>
              <w:t>②</w:t>
            </w:r>
            <w:r w:rsidRPr="00E50464">
              <w:rPr>
                <w:rFonts w:ascii="Times New Roman" w:hAnsi="Times New Roman"/>
                <w:sz w:val="24"/>
              </w:rPr>
              <w:fldChar w:fldCharType="end"/>
            </w:r>
            <w:r w:rsidRPr="00E50464">
              <w:rPr>
                <w:rFonts w:ascii="Times New Roman" w:hAnsi="Times New Roman" w:hint="eastAsia"/>
                <w:sz w:val="24"/>
              </w:rPr>
              <w:t>招生招工一体化的进一步完善。完善招生录取和企业用工一体化的招生招工制度，根据普高、职高、中职特点，制订统招、单独招生、</w:t>
            </w:r>
            <w:r w:rsidRPr="00E50464">
              <w:rPr>
                <w:rFonts w:ascii="Times New Roman" w:hAnsi="Times New Roman"/>
                <w:sz w:val="24"/>
              </w:rPr>
              <w:t>3+2</w:t>
            </w:r>
            <w:r w:rsidRPr="00E50464">
              <w:rPr>
                <w:rFonts w:ascii="Times New Roman" w:hAnsi="Times New Roman" w:hint="eastAsia"/>
                <w:sz w:val="24"/>
              </w:rPr>
              <w:t>现代职业教育体系相结合的办法。</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sz w:val="24"/>
              </w:rPr>
              <w:fldChar w:fldCharType="begin"/>
            </w:r>
            <w:r w:rsidRPr="00E50464">
              <w:rPr>
                <w:rFonts w:ascii="Times New Roman" w:hAnsi="Times New Roman"/>
                <w:sz w:val="24"/>
              </w:rPr>
              <w:instrText xml:space="preserve"> = 3 \* GB3 </w:instrText>
            </w:r>
            <w:r w:rsidRPr="00E50464">
              <w:rPr>
                <w:rFonts w:ascii="Times New Roman" w:hAnsi="Times New Roman"/>
                <w:sz w:val="24"/>
              </w:rPr>
              <w:fldChar w:fldCharType="separate"/>
            </w:r>
            <w:r w:rsidRPr="00E50464">
              <w:rPr>
                <w:rFonts w:ascii="Times New Roman" w:hAnsi="Times New Roman" w:hint="eastAsia"/>
                <w:sz w:val="24"/>
              </w:rPr>
              <w:t>③</w:t>
            </w:r>
            <w:r w:rsidRPr="00E50464">
              <w:rPr>
                <w:rFonts w:ascii="Times New Roman" w:hAnsi="Times New Roman"/>
                <w:sz w:val="24"/>
              </w:rPr>
              <w:fldChar w:fldCharType="end"/>
            </w:r>
            <w:r w:rsidRPr="00E50464">
              <w:rPr>
                <w:rFonts w:ascii="Times New Roman" w:hAnsi="Times New Roman" w:hint="eastAsia"/>
                <w:sz w:val="24"/>
              </w:rPr>
              <w:t>进一步深化校企“双主体”协同育人机制。完善校企分段育人、多方参与评价的育人机制。</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hint="eastAsia"/>
                <w:sz w:val="24"/>
              </w:rPr>
              <w:t>④建设校企互聘共用的师资队伍。完善“双导师”制，建立健全“双导师”的选拔、培养、考核、激励制度，形成校企互聘共用的管理机制，明确“双导师”职责和待遇。</w:t>
            </w:r>
          </w:p>
        </w:tc>
      </w:tr>
    </w:tbl>
    <w:p w:rsidR="00D210BF" w:rsidRDefault="00D210BF" w:rsidP="008F14A3">
      <w:pPr>
        <w:widowControl/>
        <w:jc w:val="left"/>
        <w:rPr>
          <w:sz w:val="28"/>
          <w:szCs w:val="28"/>
        </w:rPr>
      </w:pPr>
      <w:r>
        <w:br w:type="page"/>
      </w:r>
      <w:r>
        <w:rPr>
          <w:rFonts w:hint="eastAsia"/>
          <w:sz w:val="28"/>
          <w:szCs w:val="28"/>
        </w:rPr>
        <w:lastRenderedPageBreak/>
        <w:t>五、资金配备使用计划</w:t>
      </w:r>
    </w:p>
    <w:tbl>
      <w:tblPr>
        <w:tblW w:w="88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5"/>
      </w:tblGrid>
      <w:tr w:rsidR="00D210BF" w:rsidRPr="00E50464">
        <w:trPr>
          <w:trHeight w:val="12659"/>
        </w:trPr>
        <w:tc>
          <w:tcPr>
            <w:tcW w:w="8805" w:type="dxa"/>
            <w:tcBorders>
              <w:top w:val="single" w:sz="12" w:space="0" w:color="auto"/>
              <w:left w:val="single" w:sz="12" w:space="0" w:color="auto"/>
              <w:bottom w:val="single" w:sz="12" w:space="0" w:color="auto"/>
              <w:right w:val="single" w:sz="12" w:space="0" w:color="auto"/>
            </w:tcBorders>
          </w:tcPr>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hint="eastAsia"/>
                <w:sz w:val="24"/>
              </w:rPr>
              <w:t>根据《教育部关于开展现代学徒制试点工作的意见》（教职成〔</w:t>
            </w:r>
            <w:r w:rsidRPr="00E50464">
              <w:rPr>
                <w:rFonts w:ascii="Times New Roman" w:hAnsi="Times New Roman"/>
                <w:sz w:val="24"/>
              </w:rPr>
              <w:t>2014</w:t>
            </w:r>
            <w:r w:rsidRPr="00E50464">
              <w:rPr>
                <w:rFonts w:ascii="Times New Roman" w:hAnsi="Times New Roman" w:hint="eastAsia"/>
                <w:sz w:val="24"/>
              </w:rPr>
              <w:t>〕</w:t>
            </w:r>
            <w:r w:rsidRPr="00E50464">
              <w:rPr>
                <w:rFonts w:ascii="Times New Roman" w:hAnsi="Times New Roman"/>
                <w:sz w:val="24"/>
              </w:rPr>
              <w:t>9</w:t>
            </w:r>
            <w:r w:rsidRPr="00E50464">
              <w:rPr>
                <w:rFonts w:ascii="Times New Roman" w:hAnsi="Times New Roman" w:hint="eastAsia"/>
                <w:sz w:val="24"/>
              </w:rPr>
              <w:t>号）、《南通市现代学徒制试点工作实施方案》（通教高职〔</w:t>
            </w:r>
            <w:r w:rsidRPr="00E50464">
              <w:rPr>
                <w:rFonts w:ascii="Times New Roman" w:hAnsi="Times New Roman"/>
                <w:sz w:val="24"/>
              </w:rPr>
              <w:t>2015</w:t>
            </w:r>
            <w:r w:rsidRPr="00E50464">
              <w:rPr>
                <w:rFonts w:ascii="Times New Roman" w:hAnsi="Times New Roman" w:hint="eastAsia"/>
                <w:sz w:val="24"/>
              </w:rPr>
              <w:t>〕</w:t>
            </w:r>
            <w:r w:rsidRPr="00E50464">
              <w:rPr>
                <w:rFonts w:ascii="Times New Roman" w:hAnsi="Times New Roman"/>
                <w:sz w:val="24"/>
              </w:rPr>
              <w:t>29</w:t>
            </w:r>
            <w:r w:rsidRPr="00E50464">
              <w:rPr>
                <w:rFonts w:ascii="Times New Roman" w:hAnsi="Times New Roman" w:hint="eastAsia"/>
                <w:sz w:val="24"/>
              </w:rPr>
              <w:t>号）以及《南通市现代学徒制试点专项经费奖补意见》（通教财〔</w:t>
            </w:r>
            <w:r w:rsidRPr="00E50464">
              <w:rPr>
                <w:rFonts w:ascii="Times New Roman" w:hAnsi="Times New Roman"/>
                <w:sz w:val="24"/>
              </w:rPr>
              <w:t>2016</w:t>
            </w:r>
            <w:r w:rsidRPr="00E50464">
              <w:rPr>
                <w:rFonts w:ascii="Times New Roman" w:hAnsi="Times New Roman" w:hint="eastAsia"/>
                <w:sz w:val="24"/>
              </w:rPr>
              <w:t>〕</w:t>
            </w:r>
            <w:r w:rsidRPr="00E50464">
              <w:rPr>
                <w:rFonts w:ascii="Times New Roman" w:hAnsi="Times New Roman"/>
                <w:sz w:val="24"/>
              </w:rPr>
              <w:t>32</w:t>
            </w:r>
            <w:r w:rsidRPr="00E50464">
              <w:rPr>
                <w:rFonts w:ascii="Times New Roman" w:hAnsi="Times New Roman" w:hint="eastAsia"/>
                <w:sz w:val="24"/>
              </w:rPr>
              <w:t>号）等文件要求，结合我校现代学徒制试点实践已经制定南通职业大学现代学徒制试点专项经费管理办法。各项经费必须严格预算约束，规范经费使用。</w:t>
            </w:r>
          </w:p>
          <w:p w:rsidR="00D210BF" w:rsidRPr="00E50464" w:rsidRDefault="00D210BF" w:rsidP="00D210BF">
            <w:pPr>
              <w:spacing w:line="440" w:lineRule="exact"/>
              <w:ind w:firstLineChars="200" w:firstLine="480"/>
              <w:rPr>
                <w:rFonts w:ascii="Times New Roman" w:hAnsi="Times New Roman"/>
                <w:sz w:val="24"/>
              </w:rPr>
            </w:pPr>
            <w:r w:rsidRPr="00E50464">
              <w:rPr>
                <w:rFonts w:ascii="Times New Roman" w:hAnsi="Times New Roman" w:hint="eastAsia"/>
                <w:sz w:val="24"/>
              </w:rPr>
              <w:t>具体费用使用计划如下：</w:t>
            </w:r>
          </w:p>
          <w:p w:rsidR="00D210BF" w:rsidRPr="00E50464" w:rsidRDefault="00D210BF" w:rsidP="00D210BF">
            <w:pPr>
              <w:spacing w:line="200" w:lineRule="exact"/>
              <w:ind w:firstLineChars="200" w:firstLine="480"/>
              <w:rPr>
                <w:rFonts w:ascii="Times New Roman" w:hAnsi="Times New Roman"/>
                <w:sz w:val="24"/>
              </w:rPr>
            </w:pPr>
          </w:p>
          <w:tbl>
            <w:tblPr>
              <w:tblW w:w="8037" w:type="dxa"/>
              <w:jc w:val="center"/>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835"/>
              <w:gridCol w:w="2142"/>
              <w:gridCol w:w="3611"/>
              <w:gridCol w:w="1449"/>
            </w:tblGrid>
            <w:tr w:rsidR="00D210BF" w:rsidRPr="00E50464">
              <w:trPr>
                <w:trHeight w:val="563"/>
                <w:jc w:val="center"/>
              </w:trPr>
              <w:tc>
                <w:tcPr>
                  <w:tcW w:w="835" w:type="dxa"/>
                  <w:tcBorders>
                    <w:top w:val="single" w:sz="12" w:space="0" w:color="auto"/>
                    <w:left w:val="nil"/>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序</w:t>
                  </w:r>
                  <w:r w:rsidRPr="00E50464">
                    <w:rPr>
                      <w:szCs w:val="21"/>
                    </w:rPr>
                    <w:t xml:space="preserve"> </w:t>
                  </w:r>
                  <w:r w:rsidRPr="00E50464">
                    <w:rPr>
                      <w:rFonts w:hint="eastAsia"/>
                      <w:szCs w:val="21"/>
                    </w:rPr>
                    <w:t>号</w:t>
                  </w:r>
                </w:p>
              </w:tc>
              <w:tc>
                <w:tcPr>
                  <w:tcW w:w="2142" w:type="dxa"/>
                  <w:tcBorders>
                    <w:top w:val="single" w:sz="12" w:space="0" w:color="auto"/>
                    <w:left w:val="single" w:sz="4" w:space="0" w:color="auto"/>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经费内容</w:t>
                  </w:r>
                </w:p>
              </w:tc>
              <w:tc>
                <w:tcPr>
                  <w:tcW w:w="3611" w:type="dxa"/>
                  <w:tcBorders>
                    <w:top w:val="single" w:sz="12" w:space="0" w:color="auto"/>
                    <w:left w:val="single" w:sz="4" w:space="0" w:color="auto"/>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具体项目</w:t>
                  </w:r>
                </w:p>
              </w:tc>
              <w:tc>
                <w:tcPr>
                  <w:tcW w:w="1449" w:type="dxa"/>
                  <w:tcBorders>
                    <w:top w:val="single" w:sz="12" w:space="0" w:color="auto"/>
                    <w:left w:val="single" w:sz="4" w:space="0" w:color="auto"/>
                    <w:bottom w:val="single" w:sz="12" w:space="0" w:color="auto"/>
                    <w:right w:val="nil"/>
                  </w:tcBorders>
                  <w:vAlign w:val="center"/>
                </w:tcPr>
                <w:p w:rsidR="00D210BF" w:rsidRPr="00E50464" w:rsidRDefault="00D210BF">
                  <w:pPr>
                    <w:snapToGrid w:val="0"/>
                    <w:spacing w:line="320" w:lineRule="exact"/>
                    <w:jc w:val="center"/>
                    <w:rPr>
                      <w:szCs w:val="21"/>
                    </w:rPr>
                  </w:pPr>
                  <w:r w:rsidRPr="00E50464">
                    <w:rPr>
                      <w:rFonts w:hint="eastAsia"/>
                      <w:szCs w:val="21"/>
                    </w:rPr>
                    <w:t>项目经费预算（万元）</w:t>
                  </w:r>
                </w:p>
              </w:tc>
            </w:tr>
            <w:tr w:rsidR="00D210BF" w:rsidRPr="00E50464">
              <w:trPr>
                <w:trHeight w:val="340"/>
                <w:jc w:val="center"/>
              </w:trPr>
              <w:tc>
                <w:tcPr>
                  <w:tcW w:w="835" w:type="dxa"/>
                  <w:tcBorders>
                    <w:top w:val="single" w:sz="12" w:space="0" w:color="auto"/>
                    <w:left w:val="nil"/>
                    <w:bottom w:val="single" w:sz="4" w:space="0" w:color="auto"/>
                    <w:right w:val="single" w:sz="4" w:space="0" w:color="auto"/>
                  </w:tcBorders>
                  <w:vAlign w:val="center"/>
                </w:tcPr>
                <w:p w:rsidR="00D210BF" w:rsidRPr="00E50464" w:rsidRDefault="00D210BF">
                  <w:pPr>
                    <w:snapToGrid w:val="0"/>
                    <w:spacing w:line="480" w:lineRule="exact"/>
                    <w:jc w:val="center"/>
                    <w:rPr>
                      <w:szCs w:val="21"/>
                    </w:rPr>
                  </w:pPr>
                  <w:r w:rsidRPr="00E50464">
                    <w:rPr>
                      <w:szCs w:val="21"/>
                    </w:rPr>
                    <w:t>1</w:t>
                  </w:r>
                </w:p>
              </w:tc>
              <w:tc>
                <w:tcPr>
                  <w:tcW w:w="2142" w:type="dxa"/>
                  <w:tcBorders>
                    <w:top w:val="single" w:sz="12"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ascii="宋体" w:hAnsi="宋体" w:hint="eastAsia"/>
                      <w:szCs w:val="21"/>
                    </w:rPr>
                    <w:t>试点工作运行经费</w:t>
                  </w:r>
                </w:p>
              </w:tc>
              <w:tc>
                <w:tcPr>
                  <w:tcW w:w="3611" w:type="dxa"/>
                  <w:tcBorders>
                    <w:top w:val="single" w:sz="12" w:space="0" w:color="auto"/>
                    <w:left w:val="single" w:sz="4" w:space="0" w:color="auto"/>
                    <w:bottom w:val="single" w:sz="4" w:space="0" w:color="auto"/>
                    <w:right w:val="single" w:sz="4" w:space="0" w:color="auto"/>
                  </w:tcBorders>
                </w:tcPr>
                <w:p w:rsidR="00D210BF" w:rsidRPr="00E50464" w:rsidRDefault="00D210BF">
                  <w:pPr>
                    <w:snapToGrid w:val="0"/>
                    <w:spacing w:line="380" w:lineRule="exact"/>
                    <w:jc w:val="left"/>
                    <w:rPr>
                      <w:szCs w:val="21"/>
                    </w:rPr>
                  </w:pPr>
                  <w:r w:rsidRPr="00E50464">
                    <w:rPr>
                      <w:rFonts w:hint="eastAsia"/>
                      <w:szCs w:val="21"/>
                    </w:rPr>
                    <w:t>会议费、交通费、调研费、宣传费、试点项目巡查费等</w:t>
                  </w:r>
                </w:p>
              </w:tc>
              <w:tc>
                <w:tcPr>
                  <w:tcW w:w="1449" w:type="dxa"/>
                  <w:tcBorders>
                    <w:top w:val="single" w:sz="12" w:space="0" w:color="auto"/>
                    <w:left w:val="single" w:sz="4" w:space="0" w:color="auto"/>
                    <w:bottom w:val="single" w:sz="4" w:space="0" w:color="auto"/>
                    <w:right w:val="nil"/>
                  </w:tcBorders>
                  <w:vAlign w:val="center"/>
                </w:tcPr>
                <w:p w:rsidR="00D210BF" w:rsidRPr="00E50464" w:rsidRDefault="00D210BF">
                  <w:pPr>
                    <w:snapToGrid w:val="0"/>
                    <w:spacing w:line="320" w:lineRule="exact"/>
                    <w:jc w:val="center"/>
                    <w:rPr>
                      <w:sz w:val="28"/>
                      <w:szCs w:val="28"/>
                    </w:rPr>
                  </w:pPr>
                  <w:r w:rsidRPr="00E50464">
                    <w:rPr>
                      <w:sz w:val="28"/>
                      <w:szCs w:val="28"/>
                    </w:rPr>
                    <w:t>10</w:t>
                  </w:r>
                </w:p>
              </w:tc>
            </w:tr>
            <w:tr w:rsidR="00D210BF" w:rsidRPr="00E50464">
              <w:trPr>
                <w:trHeight w:val="340"/>
                <w:jc w:val="center"/>
              </w:trPr>
              <w:tc>
                <w:tcPr>
                  <w:tcW w:w="835" w:type="dxa"/>
                  <w:vMerge w:val="restart"/>
                  <w:tcBorders>
                    <w:top w:val="single" w:sz="4" w:space="0" w:color="auto"/>
                    <w:left w:val="nil"/>
                    <w:bottom w:val="single" w:sz="4" w:space="0" w:color="auto"/>
                    <w:right w:val="single" w:sz="4" w:space="0" w:color="auto"/>
                  </w:tcBorders>
                  <w:vAlign w:val="center"/>
                </w:tcPr>
                <w:p w:rsidR="00D210BF" w:rsidRPr="00E50464" w:rsidRDefault="00D210BF">
                  <w:pPr>
                    <w:snapToGrid w:val="0"/>
                    <w:spacing w:line="480" w:lineRule="exact"/>
                    <w:jc w:val="center"/>
                    <w:rPr>
                      <w:szCs w:val="21"/>
                    </w:rPr>
                  </w:pPr>
                  <w:r w:rsidRPr="00E50464">
                    <w:rPr>
                      <w:szCs w:val="21"/>
                    </w:rPr>
                    <w:t>2</w:t>
                  </w: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试点工作建设经费</w:t>
                  </w:r>
                </w:p>
              </w:tc>
              <w:tc>
                <w:tcPr>
                  <w:tcW w:w="3611"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380" w:lineRule="exact"/>
                    <w:jc w:val="left"/>
                    <w:rPr>
                      <w:szCs w:val="21"/>
                    </w:rPr>
                  </w:pPr>
                  <w:r w:rsidRPr="00E50464">
                    <w:rPr>
                      <w:rFonts w:hint="eastAsia"/>
                      <w:szCs w:val="21"/>
                    </w:rPr>
                    <w:t>学校为学徒学生支付的责任保险、工伤保险</w:t>
                  </w:r>
                  <w:r w:rsidRPr="00E50464">
                    <w:rPr>
                      <w:szCs w:val="21"/>
                    </w:rPr>
                    <w:t xml:space="preserve"> </w:t>
                  </w:r>
                </w:p>
              </w:tc>
              <w:tc>
                <w:tcPr>
                  <w:tcW w:w="1449" w:type="dxa"/>
                  <w:tcBorders>
                    <w:top w:val="single" w:sz="4" w:space="0" w:color="auto"/>
                    <w:left w:val="single" w:sz="4" w:space="0" w:color="auto"/>
                    <w:bottom w:val="single" w:sz="4" w:space="0" w:color="auto"/>
                    <w:right w:val="nil"/>
                  </w:tcBorders>
                  <w:vAlign w:val="center"/>
                </w:tcPr>
                <w:p w:rsidR="00D210BF" w:rsidRPr="00E50464" w:rsidRDefault="00D210BF">
                  <w:pPr>
                    <w:snapToGrid w:val="0"/>
                    <w:spacing w:line="320" w:lineRule="exact"/>
                    <w:jc w:val="center"/>
                    <w:rPr>
                      <w:sz w:val="28"/>
                      <w:szCs w:val="28"/>
                    </w:rPr>
                  </w:pPr>
                  <w:r w:rsidRPr="00E50464">
                    <w:rPr>
                      <w:sz w:val="28"/>
                      <w:szCs w:val="28"/>
                    </w:rPr>
                    <w:t>5</w:t>
                  </w:r>
                </w:p>
              </w:tc>
            </w:tr>
            <w:tr w:rsidR="00D210BF" w:rsidRPr="00E50464">
              <w:trPr>
                <w:trHeight w:val="539"/>
                <w:jc w:val="center"/>
              </w:trPr>
              <w:tc>
                <w:tcPr>
                  <w:tcW w:w="835" w:type="dxa"/>
                  <w:vMerge/>
                  <w:tcBorders>
                    <w:top w:val="single" w:sz="4" w:space="0" w:color="auto"/>
                    <w:left w:val="nil"/>
                    <w:bottom w:val="single" w:sz="4" w:space="0" w:color="auto"/>
                    <w:right w:val="single" w:sz="4" w:space="0" w:color="auto"/>
                  </w:tcBorders>
                  <w:vAlign w:val="center"/>
                </w:tcPr>
                <w:p w:rsidR="00D210BF" w:rsidRPr="00E50464" w:rsidRDefault="00D210BF">
                  <w:pPr>
                    <w:snapToGrid w:val="0"/>
                    <w:spacing w:line="480" w:lineRule="exact"/>
                    <w:jc w:val="center"/>
                    <w:rPr>
                      <w:szCs w:val="21"/>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p>
              </w:tc>
              <w:tc>
                <w:tcPr>
                  <w:tcW w:w="3611"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380" w:lineRule="exact"/>
                    <w:jc w:val="left"/>
                    <w:rPr>
                      <w:szCs w:val="21"/>
                    </w:rPr>
                  </w:pPr>
                  <w:r w:rsidRPr="00E50464">
                    <w:rPr>
                      <w:rFonts w:hint="eastAsia"/>
                      <w:szCs w:val="21"/>
                    </w:rPr>
                    <w:t>校内老师的带徒课时补助，交通费等</w:t>
                  </w:r>
                </w:p>
              </w:tc>
              <w:tc>
                <w:tcPr>
                  <w:tcW w:w="1449" w:type="dxa"/>
                  <w:tcBorders>
                    <w:top w:val="single" w:sz="4" w:space="0" w:color="auto"/>
                    <w:left w:val="single" w:sz="4" w:space="0" w:color="auto"/>
                    <w:bottom w:val="single" w:sz="4" w:space="0" w:color="auto"/>
                    <w:right w:val="nil"/>
                  </w:tcBorders>
                  <w:vAlign w:val="center"/>
                </w:tcPr>
                <w:p w:rsidR="00D210BF" w:rsidRPr="00E50464" w:rsidRDefault="00D210BF">
                  <w:pPr>
                    <w:snapToGrid w:val="0"/>
                    <w:spacing w:line="320" w:lineRule="exact"/>
                    <w:jc w:val="center"/>
                    <w:rPr>
                      <w:sz w:val="28"/>
                      <w:szCs w:val="28"/>
                    </w:rPr>
                  </w:pPr>
                  <w:r w:rsidRPr="00E50464">
                    <w:rPr>
                      <w:sz w:val="28"/>
                      <w:szCs w:val="28"/>
                    </w:rPr>
                    <w:t>8</w:t>
                  </w:r>
                </w:p>
              </w:tc>
            </w:tr>
            <w:tr w:rsidR="00D210BF" w:rsidRPr="00E50464">
              <w:trPr>
                <w:trHeight w:val="844"/>
                <w:jc w:val="center"/>
              </w:trPr>
              <w:tc>
                <w:tcPr>
                  <w:tcW w:w="835" w:type="dxa"/>
                  <w:vMerge/>
                  <w:tcBorders>
                    <w:top w:val="single" w:sz="4" w:space="0" w:color="auto"/>
                    <w:left w:val="nil"/>
                    <w:bottom w:val="single" w:sz="4" w:space="0" w:color="auto"/>
                    <w:right w:val="single" w:sz="4" w:space="0" w:color="auto"/>
                  </w:tcBorders>
                  <w:vAlign w:val="center"/>
                </w:tcPr>
                <w:p w:rsidR="00D210BF" w:rsidRPr="00E50464" w:rsidRDefault="00D210BF">
                  <w:pPr>
                    <w:snapToGrid w:val="0"/>
                    <w:spacing w:line="480" w:lineRule="exact"/>
                    <w:jc w:val="center"/>
                    <w:rPr>
                      <w:szCs w:val="21"/>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D210BF" w:rsidRPr="00E50464" w:rsidRDefault="00D210BF">
                  <w:pPr>
                    <w:snapToGrid w:val="0"/>
                    <w:spacing w:line="320" w:lineRule="exact"/>
                    <w:jc w:val="center"/>
                    <w:rPr>
                      <w:szCs w:val="21"/>
                    </w:rPr>
                  </w:pPr>
                </w:p>
              </w:tc>
              <w:tc>
                <w:tcPr>
                  <w:tcW w:w="3611" w:type="dxa"/>
                  <w:tcBorders>
                    <w:top w:val="single" w:sz="4" w:space="0" w:color="auto"/>
                    <w:left w:val="single" w:sz="4" w:space="0" w:color="auto"/>
                    <w:bottom w:val="single" w:sz="4" w:space="0" w:color="auto"/>
                    <w:right w:val="single" w:sz="4" w:space="0" w:color="auto"/>
                  </w:tcBorders>
                </w:tcPr>
                <w:p w:rsidR="00D210BF" w:rsidRPr="00E50464" w:rsidRDefault="00D210BF">
                  <w:pPr>
                    <w:snapToGrid w:val="0"/>
                    <w:spacing w:line="380" w:lineRule="exact"/>
                    <w:jc w:val="left"/>
                    <w:rPr>
                      <w:szCs w:val="21"/>
                    </w:rPr>
                  </w:pPr>
                  <w:r w:rsidRPr="00E50464">
                    <w:rPr>
                      <w:rFonts w:ascii="宋体" w:hAnsi="宋体" w:hint="eastAsia"/>
                      <w:szCs w:val="21"/>
                    </w:rPr>
                    <w:t>课程体系建设、师资培养、</w:t>
                  </w:r>
                  <w:r w:rsidRPr="00E50464">
                    <w:rPr>
                      <w:rFonts w:hint="eastAsia"/>
                      <w:szCs w:val="21"/>
                    </w:rPr>
                    <w:t>团队建设费等</w:t>
                  </w:r>
                </w:p>
              </w:tc>
              <w:tc>
                <w:tcPr>
                  <w:tcW w:w="1449" w:type="dxa"/>
                  <w:tcBorders>
                    <w:top w:val="single" w:sz="4" w:space="0" w:color="auto"/>
                    <w:left w:val="single" w:sz="4" w:space="0" w:color="auto"/>
                    <w:bottom w:val="single" w:sz="4" w:space="0" w:color="auto"/>
                    <w:right w:val="nil"/>
                  </w:tcBorders>
                  <w:vAlign w:val="center"/>
                </w:tcPr>
                <w:p w:rsidR="00D210BF" w:rsidRPr="00E50464" w:rsidRDefault="00D210BF">
                  <w:pPr>
                    <w:snapToGrid w:val="0"/>
                    <w:spacing w:line="320" w:lineRule="exact"/>
                    <w:jc w:val="center"/>
                    <w:rPr>
                      <w:sz w:val="28"/>
                      <w:szCs w:val="28"/>
                    </w:rPr>
                  </w:pPr>
                  <w:r w:rsidRPr="00E50464">
                    <w:rPr>
                      <w:sz w:val="28"/>
                      <w:szCs w:val="28"/>
                    </w:rPr>
                    <w:t>12</w:t>
                  </w:r>
                </w:p>
              </w:tc>
            </w:tr>
            <w:tr w:rsidR="00D210BF" w:rsidRPr="00E50464">
              <w:trPr>
                <w:trHeight w:val="938"/>
                <w:jc w:val="center"/>
              </w:trPr>
              <w:tc>
                <w:tcPr>
                  <w:tcW w:w="835" w:type="dxa"/>
                  <w:tcBorders>
                    <w:top w:val="single" w:sz="4" w:space="0" w:color="auto"/>
                    <w:left w:val="nil"/>
                    <w:bottom w:val="single" w:sz="12" w:space="0" w:color="auto"/>
                    <w:right w:val="single" w:sz="4" w:space="0" w:color="auto"/>
                  </w:tcBorders>
                </w:tcPr>
                <w:p w:rsidR="00D210BF" w:rsidRPr="00E50464" w:rsidRDefault="00D210BF">
                  <w:pPr>
                    <w:snapToGrid w:val="0"/>
                    <w:spacing w:line="480" w:lineRule="exact"/>
                    <w:jc w:val="center"/>
                    <w:rPr>
                      <w:szCs w:val="21"/>
                    </w:rPr>
                  </w:pPr>
                  <w:r w:rsidRPr="00E50464">
                    <w:rPr>
                      <w:szCs w:val="21"/>
                    </w:rPr>
                    <w:t>3</w:t>
                  </w:r>
                </w:p>
              </w:tc>
              <w:tc>
                <w:tcPr>
                  <w:tcW w:w="2142" w:type="dxa"/>
                  <w:tcBorders>
                    <w:top w:val="single" w:sz="4" w:space="0" w:color="auto"/>
                    <w:left w:val="single" w:sz="4" w:space="0" w:color="auto"/>
                    <w:bottom w:val="single" w:sz="12" w:space="0" w:color="auto"/>
                    <w:right w:val="single" w:sz="4" w:space="0" w:color="auto"/>
                  </w:tcBorders>
                  <w:vAlign w:val="center"/>
                </w:tcPr>
                <w:p w:rsidR="00D210BF" w:rsidRPr="00E50464" w:rsidRDefault="00D210BF">
                  <w:pPr>
                    <w:snapToGrid w:val="0"/>
                    <w:spacing w:line="320" w:lineRule="exact"/>
                    <w:jc w:val="center"/>
                    <w:rPr>
                      <w:szCs w:val="21"/>
                    </w:rPr>
                  </w:pPr>
                  <w:r w:rsidRPr="00E50464">
                    <w:rPr>
                      <w:rFonts w:hint="eastAsia"/>
                      <w:szCs w:val="21"/>
                    </w:rPr>
                    <w:t>试点企业的奖补费用</w:t>
                  </w:r>
                </w:p>
              </w:tc>
              <w:tc>
                <w:tcPr>
                  <w:tcW w:w="3611" w:type="dxa"/>
                  <w:tcBorders>
                    <w:top w:val="single" w:sz="4" w:space="0" w:color="auto"/>
                    <w:left w:val="single" w:sz="4" w:space="0" w:color="auto"/>
                    <w:bottom w:val="single" w:sz="12" w:space="0" w:color="auto"/>
                    <w:right w:val="single" w:sz="4" w:space="0" w:color="auto"/>
                  </w:tcBorders>
                </w:tcPr>
                <w:p w:rsidR="00D210BF" w:rsidRPr="00E50464" w:rsidRDefault="00D210BF">
                  <w:pPr>
                    <w:snapToGrid w:val="0"/>
                    <w:spacing w:line="380" w:lineRule="exact"/>
                    <w:jc w:val="left"/>
                    <w:rPr>
                      <w:szCs w:val="21"/>
                    </w:rPr>
                  </w:pPr>
                  <w:r w:rsidRPr="00E50464">
                    <w:rPr>
                      <w:rFonts w:hint="eastAsia"/>
                      <w:szCs w:val="21"/>
                    </w:rPr>
                    <w:t>试点企业的工作经费，企业师傅课时补助，住宿、交通费等</w:t>
                  </w:r>
                </w:p>
              </w:tc>
              <w:tc>
                <w:tcPr>
                  <w:tcW w:w="1449" w:type="dxa"/>
                  <w:tcBorders>
                    <w:top w:val="single" w:sz="4" w:space="0" w:color="auto"/>
                    <w:left w:val="single" w:sz="4" w:space="0" w:color="auto"/>
                    <w:bottom w:val="single" w:sz="12" w:space="0" w:color="auto"/>
                    <w:right w:val="nil"/>
                  </w:tcBorders>
                  <w:vAlign w:val="center"/>
                </w:tcPr>
                <w:p w:rsidR="00D210BF" w:rsidRPr="00E50464" w:rsidRDefault="00D210BF">
                  <w:pPr>
                    <w:snapToGrid w:val="0"/>
                    <w:spacing w:line="480" w:lineRule="exact"/>
                    <w:jc w:val="center"/>
                    <w:rPr>
                      <w:sz w:val="28"/>
                      <w:szCs w:val="28"/>
                    </w:rPr>
                  </w:pPr>
                  <w:r w:rsidRPr="00E50464">
                    <w:rPr>
                      <w:sz w:val="28"/>
                      <w:szCs w:val="28"/>
                    </w:rPr>
                    <w:t>10</w:t>
                  </w:r>
                </w:p>
              </w:tc>
            </w:tr>
          </w:tbl>
          <w:p w:rsidR="00D210BF" w:rsidRPr="00E50464" w:rsidRDefault="00D210BF">
            <w:pPr>
              <w:spacing w:line="600" w:lineRule="exact"/>
              <w:rPr>
                <w:rFonts w:eastAsia="仿宋_GB2312"/>
                <w:sz w:val="28"/>
                <w:szCs w:val="28"/>
              </w:rPr>
            </w:pPr>
          </w:p>
        </w:tc>
      </w:tr>
    </w:tbl>
    <w:p w:rsidR="00D210BF" w:rsidRDefault="00D210BF"/>
    <w:sectPr w:rsidR="00D210BF" w:rsidSect="008661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altName w:val="微软雅黑"/>
    <w:panose1 w:val="02010600040101010101"/>
    <w:charset w:val="86"/>
    <w:family w:val="auto"/>
    <w:pitch w:val="variable"/>
    <w:sig w:usb0="00000287" w:usb1="080F0000" w:usb2="00000010" w:usb3="00000000" w:csb0="0004009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E4"/>
    <w:rsid w:val="003F650A"/>
    <w:rsid w:val="004C5EF0"/>
    <w:rsid w:val="008661E4"/>
    <w:rsid w:val="008F14A3"/>
    <w:rsid w:val="00D210BF"/>
    <w:rsid w:val="00E5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30C42-3F76-4AEC-A188-7D686AD5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1E4"/>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8661E4"/>
    <w:pPr>
      <w:ind w:leftChars="2500" w:left="100"/>
    </w:pPr>
    <w:rPr>
      <w:rFonts w:ascii="Times New Roman" w:eastAsia="华文楷体" w:hAnsi="Times New Roman"/>
      <w:sz w:val="28"/>
      <w:szCs w:val="24"/>
    </w:rPr>
  </w:style>
  <w:style w:type="character" w:customStyle="1" w:styleId="Char">
    <w:name w:val="日期 Char"/>
    <w:basedOn w:val="a0"/>
    <w:link w:val="a3"/>
    <w:uiPriority w:val="99"/>
    <w:locked/>
    <w:rsid w:val="008661E4"/>
    <w:rPr>
      <w:rFonts w:ascii="Times New Roman" w:eastAsia="华文楷体" w:hAnsi="Times New Roman" w:cs="Times New Roman"/>
      <w:sz w:val="24"/>
      <w:szCs w:val="24"/>
    </w:rPr>
  </w:style>
  <w:style w:type="paragraph" w:styleId="a4">
    <w:name w:val="footer"/>
    <w:basedOn w:val="a"/>
    <w:link w:val="Char0"/>
    <w:uiPriority w:val="99"/>
    <w:rsid w:val="008661E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61E4"/>
    <w:rPr>
      <w:rFonts w:cs="Times New Roman"/>
      <w:sz w:val="18"/>
      <w:szCs w:val="18"/>
    </w:rPr>
  </w:style>
  <w:style w:type="paragraph" w:styleId="a5">
    <w:name w:val="header"/>
    <w:basedOn w:val="a"/>
    <w:link w:val="Char1"/>
    <w:uiPriority w:val="99"/>
    <w:rsid w:val="008661E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8661E4"/>
    <w:rPr>
      <w:rFonts w:cs="Times New Roman"/>
      <w:sz w:val="18"/>
      <w:szCs w:val="18"/>
    </w:rPr>
  </w:style>
  <w:style w:type="paragraph" w:styleId="a6">
    <w:name w:val="Normal (Web)"/>
    <w:basedOn w:val="a"/>
    <w:uiPriority w:val="99"/>
    <w:rsid w:val="008661E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1341</Words>
  <Characters>7644</Characters>
  <Application>Microsoft Office Word</Application>
  <DocSecurity>0</DocSecurity>
  <Lines>63</Lines>
  <Paragraphs>17</Paragraphs>
  <ScaleCrop>false</ScaleCrop>
  <Company>china</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JiangYiJun</cp:lastModifiedBy>
  <cp:revision>2</cp:revision>
  <dcterms:created xsi:type="dcterms:W3CDTF">2017-10-09T01:28:00Z</dcterms:created>
  <dcterms:modified xsi:type="dcterms:W3CDTF">2017-10-09T01:28:00Z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2052-7.6.1</vt:lpwstr>
  </property>
</Properties>
</file>