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6"/>
        <w:tabs>
          <w:tab w:val="left" w:leader="none" w:pos="195"/>
          <w:tab w:val="left" w:leader="none" w:pos="320"/>
          <w:tab w:val="center" w:leader="none" w:pos="4507"/>
        </w:tabs>
        <w:spacing w:lineRule="exact" w:line="800"/>
        <w:rPr>
          <w:rFonts w:ascii="仿宋" w:eastAsia="仿宋" w:hAnsi="仿宋"/>
          <w:bCs w:val="false"/>
          <w:color w:val="000000"/>
          <w:szCs w:val="44"/>
        </w:rPr>
      </w:pPr>
    </w:p>
    <w:p>
      <w:pPr>
        <w:pStyle w:val="style0"/>
        <w:jc w:val="center"/>
        <w:rPr>
          <w:rFonts w:ascii="仿宋_GB2312" w:eastAsia="仿宋_GB2312" w:hAnsi="仿宋"/>
          <w:b/>
          <w:sz w:val="36"/>
          <w:szCs w:val="36"/>
        </w:rPr>
      </w:pPr>
      <w:r>
        <w:rPr>
          <w:rFonts w:ascii="仿宋_GB2312" w:eastAsia="仿宋_GB2312" w:hAnsi="仿宋" w:hint="eastAsia"/>
          <w:b/>
          <w:sz w:val="36"/>
          <w:szCs w:val="36"/>
        </w:rPr>
        <w:t>南通职业大学钟秀校区建设项目建议书及可行性研究报告编制</w:t>
      </w:r>
    </w:p>
    <w:p>
      <w:pPr>
        <w:pStyle w:val="style66"/>
        <w:tabs>
          <w:tab w:val="left" w:leader="none" w:pos="195"/>
          <w:tab w:val="left" w:leader="none" w:pos="320"/>
          <w:tab w:val="center" w:leader="none" w:pos="4507"/>
        </w:tabs>
        <w:spacing w:lineRule="exact" w:line="800"/>
        <w:rPr>
          <w:rFonts w:ascii="仿宋" w:eastAsia="仿宋" w:hAnsi="仿宋"/>
          <w:b w:val="false"/>
          <w:bCs w:val="false"/>
          <w:color w:val="000000"/>
          <w:szCs w:val="44"/>
        </w:rPr>
      </w:pPr>
    </w:p>
    <w:p>
      <w:pPr>
        <w:pStyle w:val="style66"/>
        <w:tabs>
          <w:tab w:val="left" w:leader="none" w:pos="195"/>
          <w:tab w:val="left" w:leader="none" w:pos="320"/>
          <w:tab w:val="center" w:leader="none" w:pos="4507"/>
        </w:tabs>
        <w:spacing w:lineRule="exact" w:line="800"/>
        <w:rPr>
          <w:rFonts w:ascii="仿宋" w:eastAsia="仿宋" w:hAnsi="仿宋"/>
          <w:b w:val="false"/>
          <w:bCs w:val="false"/>
          <w:color w:val="000000"/>
          <w:szCs w:val="44"/>
        </w:rPr>
      </w:pPr>
    </w:p>
    <w:p>
      <w:pPr>
        <w:pStyle w:val="style66"/>
        <w:tabs>
          <w:tab w:val="left" w:leader="none" w:pos="195"/>
          <w:tab w:val="left" w:leader="none" w:pos="320"/>
          <w:tab w:val="center" w:leader="none" w:pos="4507"/>
        </w:tabs>
        <w:spacing w:lineRule="exact" w:line="800"/>
        <w:rPr>
          <w:rFonts w:ascii="仿宋" w:eastAsia="仿宋" w:hAnsi="仿宋"/>
          <w:b w:val="false"/>
          <w:bCs w:val="false"/>
          <w:color w:val="000000"/>
          <w:szCs w:val="44"/>
        </w:rPr>
      </w:pPr>
    </w:p>
    <w:p>
      <w:pPr>
        <w:pStyle w:val="style66"/>
        <w:tabs>
          <w:tab w:val="left" w:leader="none" w:pos="195"/>
          <w:tab w:val="left" w:leader="none" w:pos="320"/>
          <w:tab w:val="center" w:leader="none" w:pos="4507"/>
        </w:tabs>
        <w:spacing w:lineRule="exact" w:line="800"/>
        <w:rPr>
          <w:rFonts w:ascii="仿宋" w:eastAsia="仿宋" w:hAnsi="仿宋"/>
          <w:b w:val="false"/>
          <w:bCs w:val="false"/>
          <w:color w:val="000000"/>
          <w:szCs w:val="44"/>
        </w:rPr>
      </w:pPr>
    </w:p>
    <w:p>
      <w:pPr>
        <w:pStyle w:val="style66"/>
        <w:tabs>
          <w:tab w:val="left" w:leader="none" w:pos="195"/>
          <w:tab w:val="left" w:leader="none" w:pos="320"/>
          <w:tab w:val="center" w:leader="none" w:pos="4507"/>
        </w:tabs>
        <w:spacing w:lineRule="exact" w:line="800"/>
        <w:rPr>
          <w:rFonts w:ascii="仿宋" w:eastAsia="仿宋" w:hAnsi="仿宋"/>
          <w:bCs w:val="false"/>
          <w:color w:val="000000"/>
          <w:sz w:val="72"/>
          <w:szCs w:val="72"/>
        </w:rPr>
      </w:pPr>
      <w:r>
        <w:rPr>
          <w:rFonts w:ascii="仿宋" w:eastAsia="仿宋" w:hAnsi="仿宋" w:hint="eastAsia"/>
          <w:bCs w:val="false"/>
          <w:color w:val="000000"/>
          <w:sz w:val="72"/>
          <w:szCs w:val="72"/>
        </w:rPr>
        <w:t>竞争性磋商</w:t>
      </w:r>
    </w:p>
    <w:p>
      <w:pPr>
        <w:pStyle w:val="style66"/>
        <w:tabs>
          <w:tab w:val="left" w:leader="none" w:pos="195"/>
          <w:tab w:val="left" w:leader="none" w:pos="320"/>
          <w:tab w:val="center" w:leader="none" w:pos="4507"/>
        </w:tabs>
        <w:spacing w:lineRule="exact" w:line="800"/>
        <w:rPr>
          <w:rFonts w:ascii="仿宋" w:eastAsia="仿宋" w:hAnsi="仿宋"/>
          <w:bCs w:val="false"/>
          <w:color w:val="000000"/>
          <w:sz w:val="72"/>
          <w:szCs w:val="72"/>
        </w:rPr>
      </w:pPr>
      <w:r>
        <w:rPr>
          <w:rFonts w:ascii="仿宋" w:eastAsia="仿宋" w:hAnsi="仿宋" w:hint="eastAsia"/>
          <w:bCs w:val="false"/>
          <w:color w:val="000000"/>
          <w:sz w:val="72"/>
          <w:szCs w:val="72"/>
        </w:rPr>
        <w:t>招标文件</w:t>
      </w:r>
    </w:p>
    <w:p>
      <w:pPr>
        <w:pStyle w:val="style0"/>
        <w:spacing w:lineRule="exact" w:line="800"/>
        <w:jc w:val="center"/>
        <w:rPr>
          <w:rFonts w:ascii="仿宋" w:eastAsia="仿宋" w:hAnsi="仿宋"/>
          <w:b/>
          <w:color w:val="000000"/>
        </w:rPr>
      </w:pPr>
    </w:p>
    <w:p>
      <w:pPr>
        <w:pStyle w:val="style0"/>
        <w:spacing w:lineRule="exact" w:line="800"/>
        <w:jc w:val="center"/>
        <w:rPr>
          <w:rFonts w:ascii="仿宋" w:eastAsia="仿宋" w:hAnsi="仿宋"/>
          <w:b/>
          <w:bCs/>
          <w:color w:val="000000"/>
          <w:sz w:val="28"/>
        </w:rPr>
      </w:pPr>
    </w:p>
    <w:p>
      <w:pPr>
        <w:pStyle w:val="style0"/>
        <w:spacing w:lineRule="exact" w:line="800"/>
        <w:rPr>
          <w:rFonts w:ascii="仿宋" w:eastAsia="仿宋" w:hAnsi="仿宋"/>
          <w:b/>
          <w:bCs/>
          <w:color w:val="000000"/>
          <w:sz w:val="28"/>
        </w:rPr>
      </w:pPr>
    </w:p>
    <w:p>
      <w:pPr>
        <w:pStyle w:val="style0"/>
        <w:spacing w:lineRule="exact" w:line="800"/>
        <w:jc w:val="center"/>
        <w:rPr>
          <w:rFonts w:ascii="仿宋" w:eastAsia="仿宋" w:hAnsi="仿宋"/>
          <w:b/>
          <w:bCs/>
          <w:color w:val="000000"/>
          <w:sz w:val="28"/>
        </w:rPr>
      </w:pPr>
    </w:p>
    <w:p>
      <w:pPr>
        <w:pStyle w:val="style0"/>
        <w:spacing w:lineRule="exact" w:line="800"/>
        <w:jc w:val="center"/>
        <w:rPr>
          <w:rFonts w:ascii="仿宋" w:eastAsia="仿宋" w:hAnsi="仿宋"/>
          <w:b/>
          <w:bCs/>
          <w:color w:val="000000"/>
          <w:sz w:val="28"/>
        </w:rPr>
      </w:pPr>
    </w:p>
    <w:p>
      <w:pPr>
        <w:pStyle w:val="style0"/>
        <w:spacing w:lineRule="exact" w:line="800"/>
        <w:ind w:firstLine="1405" w:firstLineChars="500"/>
        <w:rPr>
          <w:rFonts w:ascii="仿宋" w:cs="黑体" w:eastAsia="仿宋" w:hAnsi="仿宋"/>
          <w:b/>
          <w:color w:val="000000"/>
          <w:sz w:val="28"/>
          <w:szCs w:val="28"/>
        </w:rPr>
      </w:pPr>
      <w:r>
        <w:rPr>
          <w:rFonts w:ascii="仿宋" w:cs="黑体" w:eastAsia="仿宋" w:hAnsi="仿宋" w:hint="eastAsia"/>
          <w:b/>
          <w:color w:val="000000"/>
          <w:sz w:val="28"/>
          <w:szCs w:val="28"/>
        </w:rPr>
        <w:t>招 标 人：南通职业大学</w:t>
      </w:r>
    </w:p>
    <w:p>
      <w:pPr>
        <w:pStyle w:val="style0"/>
        <w:spacing w:lineRule="exact" w:line="800"/>
        <w:rPr>
          <w:rFonts w:ascii="仿宋" w:cs="黑体" w:eastAsia="仿宋" w:hAnsi="仿宋"/>
          <w:b/>
          <w:color w:val="000000"/>
          <w:sz w:val="28"/>
          <w:szCs w:val="28"/>
        </w:rPr>
      </w:pPr>
      <w:r>
        <w:rPr>
          <w:rFonts w:ascii="仿宋" w:cs="黑体" w:eastAsia="仿宋" w:hAnsi="仿宋" w:hint="eastAsia"/>
          <w:b/>
          <w:color w:val="000000"/>
          <w:sz w:val="28"/>
          <w:szCs w:val="28"/>
        </w:rPr>
        <w:t xml:space="preserve">          招标代理：南通建辰工程咨询有限公司</w:t>
      </w:r>
    </w:p>
    <w:p>
      <w:pPr>
        <w:pStyle w:val="style0"/>
        <w:spacing w:lineRule="exact" w:line="800"/>
        <w:rPr>
          <w:rFonts w:ascii="仿宋" w:cs="黑体" w:eastAsia="仿宋" w:hAnsi="仿宋"/>
          <w:b/>
          <w:color w:val="000000"/>
          <w:sz w:val="28"/>
          <w:szCs w:val="28"/>
        </w:rPr>
      </w:pPr>
      <w:r>
        <w:rPr>
          <w:rFonts w:ascii="仿宋" w:cs="黑体" w:eastAsia="仿宋" w:hAnsi="仿宋" w:hint="eastAsia"/>
          <w:b/>
          <w:color w:val="000000"/>
          <w:sz w:val="28"/>
          <w:szCs w:val="28"/>
        </w:rPr>
        <w:t xml:space="preserve">          编制日期：</w:t>
      </w:r>
      <w:r>
        <w:rPr>
          <w:rFonts w:ascii="仿宋" w:eastAsia="仿宋" w:hAnsi="仿宋" w:hint="eastAsia"/>
          <w:b/>
          <w:bCs/>
          <w:color w:val="000000"/>
          <w:sz w:val="28"/>
        </w:rPr>
        <w:t>二〇二一年一月</w:t>
      </w:r>
    </w:p>
    <w:p>
      <w:pPr>
        <w:pStyle w:val="style0"/>
        <w:spacing w:lineRule="exact" w:line="500"/>
        <w:jc w:val="center"/>
        <w:rPr>
          <w:rFonts w:ascii="仿宋" w:eastAsia="仿宋" w:hAnsi="仿宋"/>
          <w:color w:val="000000"/>
          <w:szCs w:val="32"/>
        </w:rPr>
      </w:pPr>
      <w:r>
        <w:rPr>
          <w:rFonts w:ascii="仿宋" w:eastAsia="仿宋" w:hAnsi="仿宋"/>
          <w:b/>
          <w:color w:val="000000"/>
          <w:szCs w:val="32"/>
        </w:rPr>
        <w:br w:type="page"/>
      </w:r>
      <w:r>
        <w:rPr>
          <w:rFonts w:ascii="仿宋" w:eastAsia="仿宋" w:hAnsi="仿宋" w:hint="eastAsia"/>
          <w:color w:val="000000"/>
          <w:szCs w:val="32"/>
        </w:rPr>
        <w:t>目    录</w:t>
      </w:r>
    </w:p>
    <w:p>
      <w:pPr>
        <w:pStyle w:val="style19"/>
        <w:tabs>
          <w:tab w:val="right" w:leader="dot" w:pos="8948"/>
        </w:tabs>
        <w:rPr>
          <w:rFonts w:ascii="Calibri" w:cs="宋体" w:eastAsia="宋体" w:hAnsi="Calibri"/>
          <w:b w:val="false"/>
          <w:bCs w:val="false"/>
          <w:caps w:val="false"/>
          <w:sz w:val="21"/>
          <w:szCs w:val="22"/>
        </w:rPr>
      </w:pPr>
      <w:r>
        <w:rPr>
          <w:rFonts w:ascii="仿宋" w:eastAsia="仿宋" w:hAnsi="仿宋" w:hint="eastAsia"/>
          <w:b w:val="false"/>
          <w:color w:val="000000"/>
          <w:sz w:val="24"/>
          <w:szCs w:val="24"/>
        </w:rPr>
        <w:fldChar w:fldCharType="begin"/>
      </w:r>
      <w:r>
        <w:rPr>
          <w:rFonts w:ascii="仿宋" w:eastAsia="仿宋" w:hAnsi="仿宋" w:hint="eastAsia"/>
          <w:b w:val="false"/>
          <w:color w:val="000000"/>
          <w:sz w:val="24"/>
          <w:szCs w:val="24"/>
        </w:rPr>
        <w:instrText xml:space="preserve"> TOC \o "1-3" \h \z \u </w:instrText>
      </w:r>
      <w:r>
        <w:rPr>
          <w:rFonts w:ascii="仿宋" w:eastAsia="仿宋" w:hAnsi="仿宋" w:hint="eastAsia"/>
          <w:b w:val="false"/>
          <w:color w:val="000000"/>
          <w:sz w:val="24"/>
          <w:szCs w:val="24"/>
        </w:rPr>
        <w:fldChar w:fldCharType="separate"/>
      </w:r>
      <w:r>
        <w:rPr/>
        <w:fldChar w:fldCharType="begin"/>
      </w:r>
      <w:r>
        <w:instrText xml:space="preserve"> HYPERLINK \l "_Toc486186454" </w:instrText>
      </w:r>
      <w:r>
        <w:rPr/>
        <w:fldChar w:fldCharType="separate"/>
      </w:r>
      <w:r>
        <w:rPr>
          <w:rStyle w:val="style85"/>
          <w:rFonts w:ascii="仿宋" w:eastAsia="仿宋" w:hAnsi="仿宋" w:hint="eastAsia"/>
        </w:rPr>
        <w:t>第一章招标公告</w:t>
      </w:r>
      <w:r>
        <w:tab/>
      </w:r>
      <w:r>
        <w:rPr/>
        <w:fldChar w:fldCharType="begin"/>
      </w:r>
      <w:r>
        <w:instrText xml:space="preserve"> PAGEREF _Toc486186454 \h </w:instrText>
      </w:r>
      <w:r>
        <w:rPr/>
        <w:fldChar w:fldCharType="separate"/>
      </w:r>
      <w:r>
        <w:t>1</w:t>
      </w:r>
      <w:r>
        <w:rPr/>
        <w:fldChar w:fldCharType="end"/>
      </w:r>
      <w:r>
        <w:rPr/>
        <w:fldChar w:fldCharType="end"/>
      </w:r>
    </w:p>
    <w:p>
      <w:pPr>
        <w:pStyle w:val="style19"/>
        <w:tabs>
          <w:tab w:val="right" w:leader="dot" w:pos="8948"/>
        </w:tabs>
        <w:rPr>
          <w:rFonts w:ascii="Calibri" w:cs="宋体" w:eastAsia="宋体" w:hAnsi="Calibri"/>
          <w:b w:val="false"/>
          <w:bCs w:val="false"/>
          <w:caps w:val="false"/>
          <w:sz w:val="21"/>
          <w:szCs w:val="22"/>
        </w:rPr>
      </w:pPr>
      <w:r>
        <w:rPr/>
        <w:fldChar w:fldCharType="begin"/>
      </w:r>
      <w:r>
        <w:instrText xml:space="preserve"> HYPERLINK \l "_Toc486186455" </w:instrText>
      </w:r>
      <w:r>
        <w:rPr/>
        <w:fldChar w:fldCharType="separate"/>
      </w:r>
      <w:r>
        <w:rPr>
          <w:rStyle w:val="style85"/>
          <w:rFonts w:ascii="仿宋" w:eastAsia="仿宋" w:hAnsi="仿宋" w:hint="eastAsia"/>
        </w:rPr>
        <w:t>第二章投标人须知</w:t>
      </w:r>
      <w:r>
        <w:tab/>
      </w:r>
      <w:r>
        <w:rPr/>
        <w:fldChar w:fldCharType="begin"/>
      </w:r>
      <w:r>
        <w:instrText xml:space="preserve"> PAGEREF _Toc486186455 \h </w:instrText>
      </w:r>
      <w:r>
        <w:rPr/>
        <w:fldChar w:fldCharType="separate"/>
      </w:r>
      <w:r>
        <w:t>4</w:t>
      </w:r>
      <w:r>
        <w:rPr/>
        <w:fldChar w:fldCharType="end"/>
      </w:r>
      <w:r>
        <w:rPr/>
        <w:fldChar w:fldCharType="end"/>
      </w:r>
    </w:p>
    <w:p>
      <w:pPr>
        <w:pStyle w:val="style20"/>
        <w:tabs>
          <w:tab w:val="right" w:leader="dot" w:pos="8948"/>
        </w:tabs>
        <w:rPr>
          <w:rFonts w:ascii="Calibri" w:cs="宋体" w:eastAsia="宋体" w:hAnsi="Calibri"/>
          <w:smallCaps w:val="false"/>
          <w:sz w:val="21"/>
          <w:szCs w:val="22"/>
        </w:rPr>
      </w:pPr>
      <w:r>
        <w:rPr/>
        <w:fldChar w:fldCharType="begin"/>
      </w:r>
      <w:r>
        <w:instrText xml:space="preserve"> HYPERLINK \l "_Toc486186456" </w:instrText>
      </w:r>
      <w:r>
        <w:rPr/>
        <w:fldChar w:fldCharType="separate"/>
      </w:r>
      <w:r>
        <w:rPr>
          <w:rStyle w:val="style85"/>
          <w:rFonts w:ascii="仿宋" w:eastAsia="仿宋" w:hAnsi="仿宋" w:hint="eastAsia"/>
        </w:rPr>
        <w:t>一、总则</w:t>
      </w:r>
      <w:r>
        <w:tab/>
      </w:r>
      <w:r>
        <w:rPr/>
        <w:fldChar w:fldCharType="begin"/>
      </w:r>
      <w:r>
        <w:instrText xml:space="preserve"> PAGEREF _Toc486186456 \h </w:instrText>
      </w:r>
      <w:r>
        <w:rPr/>
        <w:fldChar w:fldCharType="separate"/>
      </w:r>
      <w:r>
        <w:t>9</w:t>
      </w:r>
      <w:r>
        <w:rPr/>
        <w:fldChar w:fldCharType="end"/>
      </w:r>
      <w:r>
        <w:rPr/>
        <w:fldChar w:fldCharType="end"/>
      </w:r>
    </w:p>
    <w:p>
      <w:pPr>
        <w:pStyle w:val="style20"/>
        <w:tabs>
          <w:tab w:val="right" w:leader="dot" w:pos="8948"/>
        </w:tabs>
        <w:rPr>
          <w:rFonts w:ascii="Calibri" w:cs="宋体" w:eastAsia="宋体" w:hAnsi="Calibri"/>
          <w:smallCaps w:val="false"/>
          <w:sz w:val="21"/>
          <w:szCs w:val="22"/>
        </w:rPr>
      </w:pPr>
      <w:r>
        <w:rPr/>
        <w:fldChar w:fldCharType="begin"/>
      </w:r>
      <w:r>
        <w:instrText xml:space="preserve"> HYPERLINK \l "_Toc486186457" </w:instrText>
      </w:r>
      <w:r>
        <w:rPr/>
        <w:fldChar w:fldCharType="separate"/>
      </w:r>
      <w:r>
        <w:rPr>
          <w:rStyle w:val="style85"/>
          <w:rFonts w:ascii="仿宋" w:eastAsia="仿宋" w:hAnsi="仿宋" w:hint="eastAsia"/>
        </w:rPr>
        <w:t>二、招标文件</w:t>
      </w:r>
      <w:r>
        <w:tab/>
      </w:r>
      <w:r>
        <w:rPr/>
        <w:fldChar w:fldCharType="begin"/>
      </w:r>
      <w:r>
        <w:instrText xml:space="preserve"> PAGEREF _Toc486186457 \h </w:instrText>
      </w:r>
      <w:r>
        <w:rPr/>
        <w:fldChar w:fldCharType="separate"/>
      </w:r>
      <w:r>
        <w:t>12</w:t>
      </w:r>
      <w:r>
        <w:rPr/>
        <w:fldChar w:fldCharType="end"/>
      </w:r>
      <w:r>
        <w:rPr/>
        <w:fldChar w:fldCharType="end"/>
      </w:r>
    </w:p>
    <w:p>
      <w:pPr>
        <w:pStyle w:val="style20"/>
        <w:tabs>
          <w:tab w:val="right" w:leader="dot" w:pos="8948"/>
        </w:tabs>
        <w:rPr>
          <w:rFonts w:ascii="Calibri" w:cs="宋体" w:eastAsia="宋体" w:hAnsi="Calibri"/>
          <w:smallCaps w:val="false"/>
          <w:sz w:val="21"/>
          <w:szCs w:val="22"/>
        </w:rPr>
      </w:pPr>
      <w:r>
        <w:rPr/>
        <w:fldChar w:fldCharType="begin"/>
      </w:r>
      <w:r>
        <w:instrText xml:space="preserve"> HYPERLINK \l "_Toc486186458" </w:instrText>
      </w:r>
      <w:r>
        <w:rPr/>
        <w:fldChar w:fldCharType="separate"/>
      </w:r>
      <w:r>
        <w:rPr>
          <w:rStyle w:val="style85"/>
          <w:rFonts w:ascii="仿宋" w:eastAsia="仿宋" w:hAnsi="仿宋" w:hint="eastAsia"/>
        </w:rPr>
        <w:t>三、投标文件</w:t>
      </w:r>
      <w:r>
        <w:tab/>
      </w:r>
      <w:r>
        <w:rPr/>
        <w:fldChar w:fldCharType="begin"/>
      </w:r>
      <w:r>
        <w:instrText xml:space="preserve"> PAGEREF _Toc486186458 \h </w:instrText>
      </w:r>
      <w:r>
        <w:rPr/>
        <w:fldChar w:fldCharType="separate"/>
      </w:r>
      <w:r>
        <w:t>13</w:t>
      </w:r>
      <w:r>
        <w:rPr/>
        <w:fldChar w:fldCharType="end"/>
      </w:r>
      <w:r>
        <w:rPr/>
        <w:fldChar w:fldCharType="end"/>
      </w:r>
    </w:p>
    <w:p>
      <w:pPr>
        <w:pStyle w:val="style20"/>
        <w:tabs>
          <w:tab w:val="right" w:leader="dot" w:pos="8948"/>
        </w:tabs>
        <w:rPr>
          <w:rFonts w:ascii="Calibri" w:cs="宋体" w:eastAsia="宋体" w:hAnsi="Calibri"/>
          <w:smallCaps w:val="false"/>
          <w:sz w:val="21"/>
          <w:szCs w:val="22"/>
        </w:rPr>
      </w:pPr>
      <w:r>
        <w:rPr/>
        <w:fldChar w:fldCharType="begin"/>
      </w:r>
      <w:r>
        <w:instrText xml:space="preserve"> HYPERLINK \l "_Toc486186459" </w:instrText>
      </w:r>
      <w:r>
        <w:rPr/>
        <w:fldChar w:fldCharType="separate"/>
      </w:r>
      <w:r>
        <w:rPr>
          <w:rStyle w:val="style85"/>
          <w:rFonts w:ascii="仿宋" w:eastAsia="仿宋" w:hAnsi="仿宋" w:hint="eastAsia"/>
        </w:rPr>
        <w:t>四、投标文件的递交</w:t>
      </w:r>
      <w:r>
        <w:tab/>
      </w:r>
      <w:r>
        <w:rPr/>
        <w:fldChar w:fldCharType="begin"/>
      </w:r>
      <w:r>
        <w:instrText xml:space="preserve"> PAGEREF _Toc486186459 \h </w:instrText>
      </w:r>
      <w:r>
        <w:rPr/>
        <w:fldChar w:fldCharType="separate"/>
      </w:r>
      <w:r>
        <w:t>17</w:t>
      </w:r>
      <w:r>
        <w:rPr/>
        <w:fldChar w:fldCharType="end"/>
      </w:r>
      <w:r>
        <w:rPr/>
        <w:fldChar w:fldCharType="end"/>
      </w:r>
    </w:p>
    <w:p>
      <w:pPr>
        <w:pStyle w:val="style20"/>
        <w:tabs>
          <w:tab w:val="right" w:leader="dot" w:pos="8948"/>
        </w:tabs>
        <w:rPr>
          <w:rFonts w:ascii="Calibri" w:cs="宋体" w:eastAsia="宋体" w:hAnsi="Calibri"/>
          <w:smallCaps w:val="false"/>
          <w:sz w:val="21"/>
          <w:szCs w:val="22"/>
        </w:rPr>
      </w:pPr>
      <w:r>
        <w:rPr/>
        <w:fldChar w:fldCharType="begin"/>
      </w:r>
      <w:r>
        <w:instrText xml:space="preserve"> HYPERLINK \l "_Toc486186460" </w:instrText>
      </w:r>
      <w:r>
        <w:rPr/>
        <w:fldChar w:fldCharType="separate"/>
      </w:r>
      <w:r>
        <w:rPr>
          <w:rStyle w:val="style85"/>
          <w:rFonts w:ascii="仿宋" w:eastAsia="仿宋" w:hAnsi="仿宋" w:hint="eastAsia"/>
        </w:rPr>
        <w:t>五、开标</w:t>
      </w:r>
      <w:r>
        <w:tab/>
      </w:r>
      <w:r>
        <w:rPr/>
        <w:fldChar w:fldCharType="begin"/>
      </w:r>
      <w:r>
        <w:instrText xml:space="preserve"> PAGEREF _Toc486186460 \h </w:instrText>
      </w:r>
      <w:r>
        <w:rPr/>
        <w:fldChar w:fldCharType="separate"/>
      </w:r>
      <w:r>
        <w:t>18</w:t>
      </w:r>
      <w:r>
        <w:rPr/>
        <w:fldChar w:fldCharType="end"/>
      </w:r>
      <w:r>
        <w:rPr/>
        <w:fldChar w:fldCharType="end"/>
      </w:r>
    </w:p>
    <w:p>
      <w:pPr>
        <w:pStyle w:val="style20"/>
        <w:tabs>
          <w:tab w:val="right" w:leader="dot" w:pos="8948"/>
        </w:tabs>
        <w:rPr>
          <w:rFonts w:ascii="Calibri" w:cs="宋体" w:eastAsia="宋体" w:hAnsi="Calibri"/>
          <w:smallCaps w:val="false"/>
          <w:sz w:val="21"/>
          <w:szCs w:val="22"/>
        </w:rPr>
      </w:pPr>
      <w:r>
        <w:rPr/>
        <w:fldChar w:fldCharType="begin"/>
      </w:r>
      <w:r>
        <w:instrText xml:space="preserve"> HYPERLINK \l "_Toc486186461" </w:instrText>
      </w:r>
      <w:r>
        <w:rPr/>
        <w:fldChar w:fldCharType="separate"/>
      </w:r>
      <w:r>
        <w:rPr>
          <w:rStyle w:val="style85"/>
          <w:rFonts w:ascii="仿宋" w:eastAsia="仿宋" w:hAnsi="仿宋" w:hint="eastAsia"/>
        </w:rPr>
        <w:t>六、评标</w:t>
      </w:r>
      <w:r>
        <w:tab/>
      </w:r>
      <w:r>
        <w:rPr/>
        <w:fldChar w:fldCharType="begin"/>
      </w:r>
      <w:r>
        <w:instrText xml:space="preserve"> PAGEREF _Toc486186461 \h </w:instrText>
      </w:r>
      <w:r>
        <w:rPr/>
        <w:fldChar w:fldCharType="separate"/>
      </w:r>
      <w:r>
        <w:t>19</w:t>
      </w:r>
      <w:r>
        <w:rPr/>
        <w:fldChar w:fldCharType="end"/>
      </w:r>
      <w:r>
        <w:rPr/>
        <w:fldChar w:fldCharType="end"/>
      </w:r>
    </w:p>
    <w:p>
      <w:pPr>
        <w:pStyle w:val="style20"/>
        <w:tabs>
          <w:tab w:val="right" w:leader="dot" w:pos="8948"/>
        </w:tabs>
        <w:rPr>
          <w:rFonts w:ascii="Calibri" w:cs="宋体" w:eastAsia="宋体" w:hAnsi="Calibri"/>
          <w:smallCaps w:val="false"/>
          <w:sz w:val="21"/>
          <w:szCs w:val="22"/>
        </w:rPr>
      </w:pPr>
      <w:r>
        <w:rPr/>
        <w:fldChar w:fldCharType="begin"/>
      </w:r>
      <w:r>
        <w:instrText xml:space="preserve"> HYPERLINK \l "_Toc486186462" </w:instrText>
      </w:r>
      <w:r>
        <w:rPr/>
        <w:fldChar w:fldCharType="separate"/>
      </w:r>
      <w:r>
        <w:rPr>
          <w:rStyle w:val="style85"/>
          <w:rFonts w:ascii="仿宋" w:eastAsia="仿宋" w:hAnsi="仿宋" w:hint="eastAsia"/>
        </w:rPr>
        <w:t>七、合同授予</w:t>
      </w:r>
      <w:r>
        <w:tab/>
      </w:r>
      <w:r>
        <w:rPr/>
        <w:fldChar w:fldCharType="begin"/>
      </w:r>
      <w:r>
        <w:instrText xml:space="preserve"> PAGEREF _Toc486186462 \h </w:instrText>
      </w:r>
      <w:r>
        <w:rPr/>
        <w:fldChar w:fldCharType="separate"/>
      </w:r>
      <w:r>
        <w:t>23</w:t>
      </w:r>
      <w:r>
        <w:rPr/>
        <w:fldChar w:fldCharType="end"/>
      </w:r>
      <w:r>
        <w:rPr/>
        <w:fldChar w:fldCharType="end"/>
      </w:r>
    </w:p>
    <w:p>
      <w:pPr>
        <w:pStyle w:val="style19"/>
        <w:tabs>
          <w:tab w:val="right" w:leader="dot" w:pos="8948"/>
        </w:tabs>
        <w:rPr>
          <w:rFonts w:ascii="Calibri" w:cs="宋体" w:eastAsia="宋体" w:hAnsi="Calibri"/>
          <w:b w:val="false"/>
          <w:bCs w:val="false"/>
          <w:caps w:val="false"/>
          <w:sz w:val="21"/>
          <w:szCs w:val="22"/>
        </w:rPr>
      </w:pPr>
      <w:r>
        <w:rPr/>
        <w:fldChar w:fldCharType="begin"/>
      </w:r>
      <w:r>
        <w:instrText xml:space="preserve"> HYPERLINK \l "_Toc486186463" </w:instrText>
      </w:r>
      <w:r>
        <w:rPr/>
        <w:fldChar w:fldCharType="separate"/>
      </w:r>
      <w:r>
        <w:rPr>
          <w:rStyle w:val="style85"/>
          <w:rFonts w:ascii="仿宋" w:eastAsia="仿宋" w:hAnsi="仿宋" w:hint="eastAsia"/>
        </w:rPr>
        <w:t>第三章评标办法</w:t>
      </w:r>
      <w:r>
        <w:tab/>
      </w:r>
      <w:r>
        <w:rPr/>
        <w:fldChar w:fldCharType="begin"/>
      </w:r>
      <w:r>
        <w:instrText xml:space="preserve"> PAGEREF _Toc486186463 \h </w:instrText>
      </w:r>
      <w:r>
        <w:rPr/>
        <w:fldChar w:fldCharType="separate"/>
      </w:r>
      <w:r>
        <w:t>25</w:t>
      </w:r>
      <w:r>
        <w:rPr/>
        <w:fldChar w:fldCharType="end"/>
      </w:r>
      <w:r>
        <w:rPr/>
        <w:fldChar w:fldCharType="end"/>
      </w:r>
    </w:p>
    <w:p>
      <w:pPr>
        <w:pStyle w:val="style21"/>
        <w:rPr>
          <w:rFonts w:ascii="Calibri" w:cs="宋体" w:eastAsia="宋体" w:hAnsi="Calibri"/>
          <w:b w:val="false"/>
          <w:bCs w:val="false"/>
          <w:iCs w:val="false"/>
          <w:sz w:val="21"/>
          <w:szCs w:val="22"/>
        </w:rPr>
      </w:pPr>
      <w:r>
        <w:rPr/>
        <w:fldChar w:fldCharType="begin"/>
      </w:r>
      <w:r>
        <w:instrText xml:space="preserve"> HYPERLINK \l "_Toc486186464" </w:instrText>
      </w:r>
      <w:r>
        <w:rPr/>
        <w:fldChar w:fldCharType="separate"/>
      </w:r>
      <w:r>
        <w:rPr>
          <w:rStyle w:val="style85"/>
          <w:rFonts w:ascii="仿宋" w:eastAsia="仿宋" w:hAnsi="仿宋" w:hint="eastAsia"/>
        </w:rPr>
        <w:t>一、评标办法前附表</w:t>
      </w:r>
      <w:r>
        <w:tab/>
      </w:r>
      <w:r>
        <w:rPr/>
        <w:fldChar w:fldCharType="begin"/>
      </w:r>
      <w:r>
        <w:instrText xml:space="preserve"> PAGEREF _Toc486186464 \h </w:instrText>
      </w:r>
      <w:r>
        <w:rPr/>
        <w:fldChar w:fldCharType="separate"/>
      </w:r>
      <w:r>
        <w:t>26</w:t>
      </w:r>
      <w:r>
        <w:rPr/>
        <w:fldChar w:fldCharType="end"/>
      </w:r>
      <w:r>
        <w:rPr/>
        <w:fldChar w:fldCharType="end"/>
      </w:r>
    </w:p>
    <w:p>
      <w:pPr>
        <w:pStyle w:val="style19"/>
        <w:tabs>
          <w:tab w:val="right" w:leader="dot" w:pos="8948"/>
        </w:tabs>
        <w:rPr>
          <w:rFonts w:ascii="Calibri" w:cs="宋体" w:eastAsia="宋体" w:hAnsi="Calibri"/>
          <w:b w:val="false"/>
          <w:bCs w:val="false"/>
          <w:caps w:val="false"/>
          <w:sz w:val="21"/>
          <w:szCs w:val="22"/>
        </w:rPr>
      </w:pPr>
      <w:r>
        <w:rPr/>
        <w:fldChar w:fldCharType="begin"/>
      </w:r>
      <w:r>
        <w:instrText xml:space="preserve"> HYPERLINK \l "_Toc486186465" </w:instrText>
      </w:r>
      <w:r>
        <w:rPr/>
        <w:fldChar w:fldCharType="separate"/>
      </w:r>
      <w:r>
        <w:rPr>
          <w:rStyle w:val="style85"/>
          <w:rFonts w:ascii="仿宋" w:eastAsia="仿宋" w:hAnsi="仿宋" w:hint="eastAsia"/>
        </w:rPr>
        <w:t>第四章合同条款及格式</w:t>
      </w:r>
      <w:r>
        <w:tab/>
      </w:r>
      <w:r>
        <w:rPr/>
        <w:fldChar w:fldCharType="begin"/>
      </w:r>
      <w:r>
        <w:instrText xml:space="preserve"> PAGEREF _Toc486186465 \h </w:instrText>
      </w:r>
      <w:r>
        <w:rPr/>
        <w:fldChar w:fldCharType="separate"/>
      </w:r>
      <w:r>
        <w:t>29</w:t>
      </w:r>
      <w:r>
        <w:rPr/>
        <w:fldChar w:fldCharType="end"/>
      </w:r>
      <w:r>
        <w:rPr/>
        <w:fldChar w:fldCharType="end"/>
      </w:r>
    </w:p>
    <w:p>
      <w:pPr>
        <w:pStyle w:val="style19"/>
        <w:tabs>
          <w:tab w:val="right" w:leader="dot" w:pos="8948"/>
        </w:tabs>
        <w:rPr>
          <w:rFonts w:ascii="Calibri" w:cs="宋体" w:eastAsia="宋体" w:hAnsi="Calibri"/>
          <w:b w:val="false"/>
          <w:bCs w:val="false"/>
          <w:caps w:val="false"/>
          <w:sz w:val="21"/>
          <w:szCs w:val="22"/>
        </w:rPr>
      </w:pPr>
      <w:r>
        <w:rPr/>
        <w:fldChar w:fldCharType="begin"/>
      </w:r>
      <w:r>
        <w:instrText xml:space="preserve"> HYPERLINK \l "_Toc486186466" </w:instrText>
      </w:r>
      <w:r>
        <w:rPr/>
        <w:fldChar w:fldCharType="separate"/>
      </w:r>
      <w:r>
        <w:rPr>
          <w:rStyle w:val="style85"/>
          <w:rFonts w:ascii="仿宋" w:eastAsia="仿宋" w:hAnsi="仿宋" w:hint="eastAsia"/>
        </w:rPr>
        <w:t>第五章设计任务书</w:t>
      </w:r>
      <w:r>
        <w:tab/>
      </w:r>
      <w:r>
        <w:rPr/>
        <w:fldChar w:fldCharType="begin"/>
      </w:r>
      <w:r>
        <w:instrText xml:space="preserve"> PAGEREF _Toc486186466 \h </w:instrText>
      </w:r>
      <w:r>
        <w:rPr/>
        <w:fldChar w:fldCharType="separate"/>
      </w:r>
      <w:r>
        <w:t>37</w:t>
      </w:r>
      <w:r>
        <w:rPr/>
        <w:fldChar w:fldCharType="end"/>
      </w:r>
      <w:r>
        <w:rPr/>
        <w:fldChar w:fldCharType="end"/>
      </w:r>
    </w:p>
    <w:p>
      <w:pPr>
        <w:pStyle w:val="style19"/>
        <w:tabs>
          <w:tab w:val="right" w:leader="dot" w:pos="8948"/>
        </w:tabs>
        <w:rPr>
          <w:rFonts w:ascii="Calibri" w:cs="宋体" w:eastAsia="宋体" w:hAnsi="Calibri"/>
          <w:b w:val="false"/>
          <w:bCs w:val="false"/>
          <w:caps w:val="false"/>
          <w:sz w:val="21"/>
          <w:szCs w:val="22"/>
        </w:rPr>
      </w:pPr>
      <w:r>
        <w:rPr/>
        <w:fldChar w:fldCharType="begin"/>
      </w:r>
      <w:r>
        <w:instrText xml:space="preserve"> HYPERLINK \l "_Toc486186467" </w:instrText>
      </w:r>
      <w:r>
        <w:rPr/>
        <w:fldChar w:fldCharType="separate"/>
      </w:r>
      <w:r>
        <w:rPr>
          <w:rStyle w:val="style85"/>
          <w:rFonts w:ascii="仿宋" w:eastAsia="仿宋" w:hAnsi="仿宋" w:hint="eastAsia"/>
        </w:rPr>
        <w:t>第六章投标文件格式</w:t>
      </w:r>
      <w:r>
        <w:tab/>
      </w:r>
      <w:r>
        <w:rPr/>
        <w:fldChar w:fldCharType="begin"/>
      </w:r>
      <w:r>
        <w:instrText xml:space="preserve"> PAGEREF _Toc486186467 \h </w:instrText>
      </w:r>
      <w:r>
        <w:rPr/>
        <w:fldChar w:fldCharType="separate"/>
      </w:r>
      <w:r>
        <w:t>40</w:t>
      </w:r>
      <w:r>
        <w:rPr/>
        <w:fldChar w:fldCharType="end"/>
      </w:r>
      <w:r>
        <w:rPr/>
        <w:fldChar w:fldCharType="end"/>
      </w:r>
    </w:p>
    <w:p>
      <w:pPr>
        <w:pStyle w:val="style21"/>
        <w:rPr>
          <w:rFonts w:ascii="Calibri" w:cs="宋体" w:eastAsia="宋体" w:hAnsi="Calibri"/>
          <w:b w:val="false"/>
          <w:bCs w:val="false"/>
          <w:iCs w:val="false"/>
          <w:sz w:val="21"/>
          <w:szCs w:val="22"/>
        </w:rPr>
      </w:pPr>
      <w:r>
        <w:rPr/>
        <w:fldChar w:fldCharType="begin"/>
      </w:r>
      <w:r>
        <w:instrText xml:space="preserve"> HYPERLINK \l "_Toc486186469" </w:instrText>
      </w:r>
      <w:r>
        <w:rPr/>
        <w:fldChar w:fldCharType="separate"/>
      </w:r>
      <w:r>
        <w:rPr>
          <w:rStyle w:val="style85"/>
          <w:rFonts w:ascii="仿宋" w:eastAsia="仿宋" w:hAnsi="仿宋" w:hint="eastAsia"/>
          <w:shd w:val="clear" w:color="auto" w:fill="ffffff"/>
        </w:rPr>
        <w:t>格式</w:t>
      </w:r>
      <w:r>
        <w:rPr>
          <w:rStyle w:val="style85"/>
          <w:rFonts w:ascii="仿宋" w:eastAsia="仿宋" w:hAnsi="仿宋"/>
          <w:shd w:val="clear" w:color="auto" w:fill="ffffff"/>
        </w:rPr>
        <w:t>1:</w:t>
      </w:r>
      <w:r>
        <w:rPr>
          <w:rStyle w:val="style85"/>
          <w:rFonts w:ascii="仿宋" w:eastAsia="仿宋" w:hAnsi="仿宋" w:hint="eastAsia"/>
          <w:shd w:val="clear" w:color="auto" w:fill="ffffff"/>
        </w:rPr>
        <w:t>投标函</w:t>
      </w:r>
      <w:r>
        <w:tab/>
      </w:r>
      <w:r>
        <w:rPr/>
        <w:fldChar w:fldCharType="begin"/>
      </w:r>
      <w:r>
        <w:instrText xml:space="preserve"> PAGEREF _Toc486186469 \h </w:instrText>
      </w:r>
      <w:r>
        <w:rPr/>
        <w:fldChar w:fldCharType="separate"/>
      </w:r>
      <w:r>
        <w:t>43</w:t>
      </w:r>
      <w:r>
        <w:rPr/>
        <w:fldChar w:fldCharType="end"/>
      </w:r>
      <w:r>
        <w:rPr/>
        <w:fldChar w:fldCharType="end"/>
      </w:r>
    </w:p>
    <w:p>
      <w:pPr>
        <w:pStyle w:val="style21"/>
        <w:rPr>
          <w:rFonts w:ascii="Calibri" w:cs="宋体" w:eastAsia="宋体" w:hAnsi="Calibri"/>
          <w:b w:val="false"/>
          <w:bCs w:val="false"/>
          <w:iCs w:val="false"/>
          <w:sz w:val="21"/>
          <w:szCs w:val="22"/>
        </w:rPr>
      </w:pPr>
      <w:r>
        <w:rPr/>
        <w:fldChar w:fldCharType="begin"/>
      </w:r>
      <w:r>
        <w:instrText xml:space="preserve"> HYPERLINK \l "_Toc486186470" </w:instrText>
      </w:r>
      <w:r>
        <w:rPr/>
        <w:fldChar w:fldCharType="separate"/>
      </w:r>
      <w:r>
        <w:rPr>
          <w:rStyle w:val="style85"/>
          <w:rFonts w:ascii="仿宋" w:eastAsia="仿宋" w:hAnsi="仿宋" w:hint="eastAsia"/>
          <w:shd w:val="clear" w:color="auto" w:fill="ffffff"/>
        </w:rPr>
        <w:t>格式</w:t>
      </w:r>
      <w:r>
        <w:rPr>
          <w:rStyle w:val="style85"/>
          <w:rFonts w:ascii="仿宋" w:eastAsia="仿宋" w:hAnsi="仿宋"/>
          <w:shd w:val="clear" w:color="auto" w:fill="ffffff"/>
        </w:rPr>
        <w:t>3:</w:t>
      </w:r>
      <w:r>
        <w:rPr>
          <w:rStyle w:val="style85"/>
          <w:rFonts w:ascii="仿宋" w:eastAsia="仿宋" w:hAnsi="仿宋" w:hint="eastAsia"/>
          <w:shd w:val="clear" w:color="auto" w:fill="ffffff"/>
        </w:rPr>
        <w:t>商务条款偏离表</w:t>
      </w:r>
      <w:r>
        <w:tab/>
      </w:r>
      <w:r>
        <w:rPr/>
        <w:fldChar w:fldCharType="begin"/>
      </w:r>
      <w:r>
        <w:instrText xml:space="preserve"> PAGEREF _Toc486186470 \h </w:instrText>
      </w:r>
      <w:r>
        <w:rPr/>
        <w:fldChar w:fldCharType="separate"/>
      </w:r>
      <w:r>
        <w:t>46</w:t>
      </w:r>
      <w:r>
        <w:rPr/>
        <w:fldChar w:fldCharType="end"/>
      </w:r>
      <w:r>
        <w:rPr/>
        <w:fldChar w:fldCharType="end"/>
      </w:r>
    </w:p>
    <w:p>
      <w:pPr>
        <w:pStyle w:val="style21"/>
        <w:rPr>
          <w:rFonts w:ascii="Calibri" w:cs="宋体" w:eastAsia="宋体" w:hAnsi="Calibri"/>
          <w:b w:val="false"/>
          <w:bCs w:val="false"/>
          <w:iCs w:val="false"/>
          <w:sz w:val="21"/>
          <w:szCs w:val="22"/>
        </w:rPr>
      </w:pPr>
      <w:r>
        <w:rPr/>
        <w:fldChar w:fldCharType="begin"/>
      </w:r>
      <w:r>
        <w:instrText xml:space="preserve"> HYPERLINK \l "_Toc486186471" </w:instrText>
      </w:r>
      <w:r>
        <w:rPr/>
        <w:fldChar w:fldCharType="separate"/>
      </w:r>
      <w:r>
        <w:rPr>
          <w:rStyle w:val="style85"/>
          <w:rFonts w:ascii="仿宋" w:eastAsia="仿宋" w:hAnsi="仿宋" w:hint="eastAsia"/>
          <w:shd w:val="clear" w:color="auto" w:fill="ffffff"/>
        </w:rPr>
        <w:t>格式</w:t>
      </w:r>
      <w:r>
        <w:rPr>
          <w:rStyle w:val="style85"/>
          <w:rFonts w:ascii="仿宋" w:eastAsia="仿宋" w:hAnsi="仿宋"/>
          <w:shd w:val="clear" w:color="auto" w:fill="ffffff"/>
        </w:rPr>
        <w:t>4:</w:t>
      </w:r>
      <w:r>
        <w:rPr>
          <w:rStyle w:val="style85"/>
          <w:rFonts w:ascii="仿宋" w:eastAsia="仿宋" w:hAnsi="仿宋" w:hint="eastAsia"/>
          <w:shd w:val="clear" w:color="auto" w:fill="ffffff"/>
        </w:rPr>
        <w:t>开标一览表</w:t>
      </w:r>
      <w:r>
        <w:tab/>
      </w:r>
      <w:r>
        <w:rPr/>
        <w:fldChar w:fldCharType="begin"/>
      </w:r>
      <w:r>
        <w:instrText xml:space="preserve"> PAGEREF _Toc486186471 \h </w:instrText>
      </w:r>
      <w:r>
        <w:rPr/>
        <w:fldChar w:fldCharType="separate"/>
      </w:r>
      <w:r>
        <w:t>47</w:t>
      </w:r>
      <w:r>
        <w:rPr/>
        <w:fldChar w:fldCharType="end"/>
      </w:r>
      <w:r>
        <w:rPr/>
        <w:fldChar w:fldCharType="end"/>
      </w:r>
    </w:p>
    <w:p>
      <w:pPr>
        <w:pStyle w:val="style21"/>
        <w:rPr>
          <w:rFonts w:ascii="Calibri" w:cs="宋体" w:eastAsia="宋体" w:hAnsi="Calibri"/>
          <w:b w:val="false"/>
          <w:bCs w:val="false"/>
          <w:iCs w:val="false"/>
          <w:sz w:val="21"/>
          <w:szCs w:val="22"/>
        </w:rPr>
      </w:pPr>
      <w:r>
        <w:rPr/>
        <w:fldChar w:fldCharType="begin"/>
      </w:r>
      <w:r>
        <w:instrText xml:space="preserve"> HYPERLINK \l "_Toc486186472" </w:instrText>
      </w:r>
      <w:r>
        <w:rPr/>
        <w:fldChar w:fldCharType="separate"/>
      </w:r>
      <w:r>
        <w:rPr>
          <w:rStyle w:val="style85"/>
          <w:rFonts w:ascii="仿宋" w:eastAsia="仿宋" w:hAnsi="仿宋" w:hint="eastAsia"/>
          <w:shd w:val="clear" w:color="auto" w:fill="ffffff"/>
        </w:rPr>
        <w:t>格式</w:t>
      </w:r>
      <w:r>
        <w:rPr>
          <w:rStyle w:val="style85"/>
          <w:rFonts w:ascii="仿宋" w:eastAsia="仿宋" w:hAnsi="仿宋"/>
          <w:shd w:val="clear" w:color="auto" w:fill="ffffff"/>
        </w:rPr>
        <w:t>5:</w:t>
      </w:r>
      <w:r>
        <w:rPr>
          <w:rStyle w:val="style85"/>
          <w:rFonts w:ascii="仿宋" w:eastAsia="仿宋" w:hAnsi="仿宋" w:hint="eastAsia"/>
          <w:shd w:val="clear" w:color="auto" w:fill="ffffff"/>
        </w:rPr>
        <w:t>近四年类似项目的规划设计业绩</w:t>
      </w:r>
      <w:r>
        <w:tab/>
      </w:r>
      <w:r>
        <w:rPr/>
        <w:fldChar w:fldCharType="begin"/>
      </w:r>
      <w:r>
        <w:instrText xml:space="preserve"> PAGEREF _Toc486186472 \h </w:instrText>
      </w:r>
      <w:r>
        <w:rPr/>
        <w:fldChar w:fldCharType="separate"/>
      </w:r>
      <w:r>
        <w:t>48</w:t>
      </w:r>
      <w:r>
        <w:rPr/>
        <w:fldChar w:fldCharType="end"/>
      </w:r>
      <w:r>
        <w:rPr/>
        <w:fldChar w:fldCharType="end"/>
      </w:r>
    </w:p>
    <w:p>
      <w:pPr>
        <w:pStyle w:val="style21"/>
        <w:rPr>
          <w:rFonts w:ascii="Calibri" w:cs="宋体" w:eastAsia="宋体" w:hAnsi="Calibri"/>
          <w:b w:val="false"/>
          <w:bCs w:val="false"/>
          <w:iCs w:val="false"/>
          <w:sz w:val="21"/>
          <w:szCs w:val="22"/>
        </w:rPr>
      </w:pPr>
      <w:r>
        <w:rPr/>
        <w:fldChar w:fldCharType="begin"/>
      </w:r>
      <w:r>
        <w:instrText xml:space="preserve"> HYPERLINK \l "_Toc486186473" </w:instrText>
      </w:r>
      <w:r>
        <w:rPr/>
        <w:fldChar w:fldCharType="separate"/>
      </w:r>
      <w:r>
        <w:rPr>
          <w:rStyle w:val="style85"/>
          <w:rFonts w:ascii="仿宋" w:eastAsia="仿宋" w:hAnsi="仿宋" w:hint="eastAsia"/>
          <w:shd w:val="clear" w:color="auto" w:fill="ffffff"/>
        </w:rPr>
        <w:t>格式</w:t>
      </w:r>
      <w:r>
        <w:rPr>
          <w:rStyle w:val="style85"/>
          <w:rFonts w:ascii="仿宋" w:eastAsia="仿宋" w:hAnsi="仿宋"/>
          <w:shd w:val="clear" w:color="auto" w:fill="ffffff"/>
        </w:rPr>
        <w:t>6</w:t>
      </w:r>
      <w:r>
        <w:rPr>
          <w:rStyle w:val="style85"/>
          <w:rFonts w:ascii="仿宋" w:eastAsia="仿宋" w:hAnsi="仿宋" w:hint="eastAsia"/>
          <w:shd w:val="clear" w:color="auto" w:fill="ffffff"/>
        </w:rPr>
        <w:t>：拟投入本项目规划设计人员汇总表</w:t>
      </w:r>
      <w:r>
        <w:tab/>
      </w:r>
      <w:r>
        <w:rPr/>
        <w:fldChar w:fldCharType="begin"/>
      </w:r>
      <w:r>
        <w:instrText xml:space="preserve"> PAGEREF _Toc486186473 \h </w:instrText>
      </w:r>
      <w:r>
        <w:rPr/>
        <w:fldChar w:fldCharType="separate"/>
      </w:r>
      <w:r>
        <w:t>49</w:t>
      </w:r>
      <w:r>
        <w:rPr/>
        <w:fldChar w:fldCharType="end"/>
      </w:r>
      <w:r>
        <w:rPr/>
        <w:fldChar w:fldCharType="end"/>
      </w:r>
    </w:p>
    <w:p>
      <w:pPr>
        <w:pStyle w:val="style21"/>
        <w:rPr>
          <w:rFonts w:ascii="Calibri" w:cs="宋体" w:eastAsia="宋体" w:hAnsi="Calibri"/>
          <w:b w:val="false"/>
          <w:bCs w:val="false"/>
          <w:iCs w:val="false"/>
          <w:sz w:val="21"/>
          <w:szCs w:val="22"/>
        </w:rPr>
      </w:pPr>
      <w:r>
        <w:rPr/>
        <w:fldChar w:fldCharType="begin"/>
      </w:r>
      <w:r>
        <w:instrText xml:space="preserve"> HYPERLINK \l "_Toc486186474" </w:instrText>
      </w:r>
      <w:r>
        <w:rPr/>
        <w:fldChar w:fldCharType="separate"/>
      </w:r>
      <w:r>
        <w:rPr>
          <w:rStyle w:val="style85"/>
          <w:rFonts w:ascii="仿宋" w:eastAsia="仿宋" w:hAnsi="仿宋" w:hint="eastAsia"/>
          <w:shd w:val="clear" w:color="auto" w:fill="ffffff"/>
        </w:rPr>
        <w:t>格式</w:t>
      </w:r>
      <w:r>
        <w:rPr>
          <w:rStyle w:val="style85"/>
          <w:rFonts w:ascii="仿宋" w:eastAsia="仿宋" w:hAnsi="仿宋"/>
          <w:shd w:val="clear" w:color="auto" w:fill="ffffff"/>
        </w:rPr>
        <w:t>7:</w:t>
      </w:r>
      <w:r>
        <w:rPr>
          <w:rStyle w:val="style85"/>
          <w:rFonts w:ascii="仿宋" w:eastAsia="仿宋" w:hAnsi="仿宋" w:hint="eastAsia"/>
          <w:shd w:val="clear" w:color="auto" w:fill="ffffff"/>
        </w:rPr>
        <w:t>拟投入本项目专业人员简历表</w:t>
      </w:r>
      <w:r>
        <w:tab/>
      </w:r>
      <w:r>
        <w:rPr/>
        <w:fldChar w:fldCharType="begin"/>
      </w:r>
      <w:r>
        <w:instrText xml:space="preserve"> PAGEREF _Toc486186474 \h </w:instrText>
      </w:r>
      <w:r>
        <w:rPr/>
        <w:fldChar w:fldCharType="separate"/>
      </w:r>
      <w:r>
        <w:t>50</w:t>
      </w:r>
      <w:r>
        <w:rPr/>
        <w:fldChar w:fldCharType="end"/>
      </w:r>
      <w:r>
        <w:rPr/>
        <w:fldChar w:fldCharType="end"/>
      </w:r>
    </w:p>
    <w:p>
      <w:pPr>
        <w:pStyle w:val="style21"/>
        <w:rPr>
          <w:rFonts w:ascii="Calibri" w:cs="宋体" w:eastAsia="宋体" w:hAnsi="Calibri"/>
          <w:b w:val="false"/>
          <w:bCs w:val="false"/>
          <w:iCs w:val="false"/>
          <w:sz w:val="21"/>
          <w:szCs w:val="22"/>
        </w:rPr>
      </w:pPr>
      <w:r>
        <w:rPr/>
        <w:fldChar w:fldCharType="begin"/>
      </w:r>
      <w:r>
        <w:instrText xml:space="preserve"> HYPERLINK \l "_Toc486186475" </w:instrText>
      </w:r>
      <w:r>
        <w:rPr/>
        <w:fldChar w:fldCharType="separate"/>
      </w:r>
      <w:r>
        <w:rPr>
          <w:rStyle w:val="style85"/>
          <w:rFonts w:ascii="仿宋" w:eastAsia="仿宋" w:hAnsi="仿宋" w:hint="eastAsia"/>
          <w:shd w:val="clear" w:color="auto" w:fill="ffffff"/>
        </w:rPr>
        <w:t>格式</w:t>
      </w:r>
      <w:r>
        <w:rPr>
          <w:rStyle w:val="style85"/>
          <w:rFonts w:ascii="仿宋" w:eastAsia="仿宋" w:hAnsi="仿宋"/>
          <w:shd w:val="clear" w:color="auto" w:fill="ffffff"/>
        </w:rPr>
        <w:t>8</w:t>
      </w:r>
      <w:r>
        <w:rPr>
          <w:rStyle w:val="style85"/>
          <w:rFonts w:ascii="仿宋" w:eastAsia="仿宋" w:hAnsi="仿宋" w:hint="eastAsia"/>
          <w:shd w:val="clear" w:color="auto" w:fill="ffffff"/>
        </w:rPr>
        <w:t>：其他材料</w:t>
      </w:r>
      <w:r>
        <w:tab/>
      </w:r>
      <w:r>
        <w:rPr/>
        <w:fldChar w:fldCharType="begin"/>
      </w:r>
      <w:r>
        <w:instrText xml:space="preserve"> PAGEREF _Toc486186475 \h </w:instrText>
      </w:r>
      <w:r>
        <w:rPr/>
        <w:fldChar w:fldCharType="separate"/>
      </w:r>
      <w:r>
        <w:t>51</w:t>
      </w:r>
      <w:r>
        <w:rPr/>
        <w:fldChar w:fldCharType="end"/>
      </w:r>
      <w:r>
        <w:rPr/>
        <w:fldChar w:fldCharType="end"/>
      </w:r>
    </w:p>
    <w:p>
      <w:pPr>
        <w:pStyle w:val="style20"/>
        <w:tabs>
          <w:tab w:val="right" w:leader="dot" w:pos="8948"/>
        </w:tabs>
        <w:ind w:leftChars="100" w:firstLine="300" w:firstLineChars="150"/>
        <w:rPr>
          <w:rFonts w:ascii="Calibri" w:cs="宋体" w:eastAsia="宋体" w:hAnsi="Calibri"/>
          <w:smallCaps w:val="false"/>
          <w:sz w:val="21"/>
          <w:szCs w:val="22"/>
        </w:rPr>
      </w:pPr>
      <w:r>
        <w:rPr/>
        <w:fldChar w:fldCharType="begin"/>
      </w:r>
      <w:r>
        <w:instrText xml:space="preserve"> HYPERLINK \l "_Toc486186476" </w:instrText>
      </w:r>
      <w:r>
        <w:rPr/>
        <w:fldChar w:fldCharType="separate"/>
      </w:r>
      <w:r>
        <w:rPr>
          <w:rStyle w:val="style85"/>
          <w:rFonts w:ascii="仿宋" w:eastAsia="仿宋" w:hAnsi="仿宋" w:hint="eastAsia"/>
        </w:rPr>
        <w:t>技术部分</w:t>
      </w:r>
      <w:r>
        <w:tab/>
      </w:r>
      <w:r>
        <w:rPr/>
        <w:fldChar w:fldCharType="begin"/>
      </w:r>
      <w:r>
        <w:instrText xml:space="preserve"> PAGEREF _Toc486186476 \h </w:instrText>
      </w:r>
      <w:r>
        <w:rPr/>
        <w:fldChar w:fldCharType="separate"/>
      </w:r>
      <w:r>
        <w:t>53</w:t>
      </w:r>
      <w:r>
        <w:rPr/>
        <w:fldChar w:fldCharType="end"/>
      </w:r>
      <w:r>
        <w:rPr/>
        <w:fldChar w:fldCharType="end"/>
      </w:r>
    </w:p>
    <w:p>
      <w:pPr>
        <w:pStyle w:val="style0"/>
        <w:spacing w:lineRule="exact" w:line="400"/>
        <w:jc w:val="center"/>
        <w:outlineLvl w:val="0"/>
        <w:rPr>
          <w:rFonts w:ascii="仿宋" w:eastAsia="仿宋" w:hAnsi="仿宋"/>
          <w:b/>
          <w:color w:val="000000"/>
          <w:sz w:val="24"/>
        </w:rPr>
      </w:pPr>
      <w:r>
        <w:rPr>
          <w:rFonts w:ascii="仿宋" w:eastAsia="仿宋" w:hAnsi="仿宋" w:hint="eastAsia"/>
          <w:color w:val="000000"/>
          <w:sz w:val="24"/>
        </w:rPr>
        <w:fldChar w:fldCharType="end"/>
      </w:r>
    </w:p>
    <w:p>
      <w:pPr>
        <w:pStyle w:val="style0"/>
        <w:spacing w:lineRule="exact" w:line="500"/>
        <w:jc w:val="center"/>
        <w:outlineLvl w:val="0"/>
        <w:rPr>
          <w:rFonts w:ascii="仿宋" w:eastAsia="仿宋" w:hAnsi="仿宋"/>
          <w:color w:val="000000"/>
          <w:sz w:val="28"/>
          <w:szCs w:val="28"/>
        </w:rPr>
      </w:pPr>
    </w:p>
    <w:p>
      <w:pPr>
        <w:pStyle w:val="style0"/>
        <w:spacing w:lineRule="exact" w:line="500"/>
        <w:jc w:val="center"/>
        <w:outlineLvl w:val="0"/>
        <w:rPr>
          <w:rFonts w:ascii="仿宋" w:eastAsia="仿宋" w:hAnsi="仿宋"/>
          <w:color w:val="000000"/>
          <w:szCs w:val="32"/>
        </w:rPr>
        <w:sectPr>
          <w:footerReference w:type="default" r:id="rId2"/>
          <w:footerReference w:type="first" r:id="rId3"/>
          <w:footnotePr>
            <w:numRestart w:val="eachPage"/>
          </w:footnotePr>
          <w:pgSz w:w="11906" w:h="16838" w:orient="portrait"/>
          <w:pgMar w:top="1134" w:right="1474" w:bottom="1134" w:left="1474" w:header="1247" w:footer="1247" w:gutter="0"/>
          <w:pgNumType w:start="1"/>
          <w:cols w:space="720" w:num="1"/>
          <w:titlePg/>
        </w:sectPr>
      </w:pPr>
    </w:p>
    <w:bookmarkStart w:id="0" w:name="_Toc306347881"/>
    <w:bookmarkStart w:id="1" w:name="_Toc316638321"/>
    <w:bookmarkStart w:id="2" w:name="_Toc486186454"/>
    <w:p>
      <w:pPr>
        <w:pStyle w:val="style0"/>
        <w:jc w:val="center"/>
        <w:outlineLvl w:val="0"/>
        <w:rPr>
          <w:rFonts w:ascii="仿宋" w:eastAsia="仿宋" w:hAnsi="仿宋"/>
          <w:color w:val="000000"/>
          <w:sz w:val="52"/>
          <w:szCs w:val="52"/>
        </w:rPr>
      </w:pPr>
      <w:r>
        <w:rPr>
          <w:rFonts w:ascii="仿宋" w:eastAsia="仿宋" w:hAnsi="仿宋" w:hint="eastAsia"/>
          <w:color w:val="000000"/>
          <w:sz w:val="48"/>
          <w:szCs w:val="48"/>
        </w:rPr>
        <w:t xml:space="preserve">第一章  </w:t>
      </w:r>
      <w:bookmarkEnd w:id="0"/>
      <w:bookmarkEnd w:id="1"/>
      <w:r>
        <w:rPr>
          <w:rFonts w:ascii="仿宋" w:eastAsia="仿宋" w:hAnsi="仿宋" w:hint="eastAsia"/>
          <w:color w:val="000000"/>
          <w:sz w:val="48"/>
          <w:szCs w:val="48"/>
        </w:rPr>
        <w:t>招标公告</w:t>
      </w:r>
      <w:bookmarkEnd w:id="2"/>
    </w:p>
    <w:p>
      <w:pPr>
        <w:pStyle w:val="style0"/>
        <w:tabs>
          <w:tab w:val="left" w:leader="none" w:pos="8175"/>
          <w:tab w:val="left" w:leader="none" w:pos="8502"/>
        </w:tabs>
        <w:spacing w:lineRule="exact" w:line="540"/>
        <w:jc w:val="center"/>
        <w:outlineLvl w:val="0"/>
        <w:rPr>
          <w:rFonts w:ascii="仿宋" w:eastAsia="仿宋" w:hAnsi="仿宋"/>
          <w:color w:val="000000"/>
          <w:sz w:val="28"/>
        </w:rPr>
      </w:pPr>
    </w:p>
    <w:p>
      <w:pPr>
        <w:pStyle w:val="style0"/>
        <w:spacing w:lineRule="exact" w:line="560"/>
        <w:jc w:val="center"/>
        <w:rPr>
          <w:rFonts w:ascii="仿宋" w:cs="仿宋_GB2312" w:eastAsia="仿宋" w:hAnsi="仿宋"/>
          <w:color w:val="000000"/>
          <w:szCs w:val="32"/>
        </w:rPr>
      </w:pPr>
      <w:r>
        <w:rPr>
          <w:rFonts w:ascii="仿宋_GB2312" w:eastAsia="仿宋_GB2312" w:hAnsi="仿宋" w:hint="eastAsia"/>
          <w:b/>
        </w:rPr>
        <w:t>南通职业大学钟秀校区建设项目建议书及可行性研究报告编制</w:t>
      </w:r>
    </w:p>
    <w:p>
      <w:pPr>
        <w:pStyle w:val="style0"/>
        <w:spacing w:lineRule="exact" w:line="500"/>
        <w:jc w:val="center"/>
        <w:rPr>
          <w:rFonts w:ascii="仿宋" w:cs="仿宋" w:eastAsia="仿宋" w:hAnsi="仿宋"/>
          <w:b/>
          <w:bCs/>
          <w:color w:val="000000"/>
          <w:szCs w:val="32"/>
        </w:rPr>
      </w:pPr>
      <w:r>
        <w:rPr>
          <w:rFonts w:ascii="仿宋" w:cs="仿宋" w:eastAsia="仿宋" w:hAnsi="仿宋" w:hint="eastAsia"/>
          <w:b/>
          <w:bCs/>
          <w:color w:val="000000"/>
          <w:szCs w:val="32"/>
        </w:rPr>
        <w:t>招标公告</w:t>
      </w:r>
    </w:p>
    <w:p>
      <w:pPr>
        <w:pStyle w:val="style0"/>
        <w:ind w:firstLine="448" w:firstLineChars="200"/>
        <w:rPr>
          <w:rFonts w:ascii="仿宋" w:cs="仿宋" w:eastAsia="仿宋" w:hAnsi="仿宋"/>
          <w:spacing w:val="-8"/>
          <w:sz w:val="24"/>
        </w:rPr>
      </w:pPr>
      <w:r>
        <w:rPr>
          <w:rFonts w:ascii="仿宋" w:cs="仿宋" w:eastAsia="仿宋" w:hAnsi="仿宋" w:hint="eastAsia"/>
          <w:spacing w:val="-8"/>
          <w:sz w:val="24"/>
        </w:rPr>
        <w:t>南通建辰工程咨询有限公司公司受南通职业大学委托，采用竞争性磋商，采购南通职业大学钟秀校区建设项目建议书及可行性研究报告编制项目。欢迎符合资格条件的供应商前来报名参加。</w:t>
      </w:r>
    </w:p>
    <w:p>
      <w:pPr>
        <w:pStyle w:val="style0"/>
        <w:spacing w:lineRule="exact" w:line="460"/>
        <w:rPr>
          <w:rFonts w:ascii="仿宋" w:eastAsia="仿宋" w:hAnsi="仿宋"/>
          <w:b/>
          <w:bCs/>
          <w:color w:val="000000"/>
          <w:sz w:val="24"/>
        </w:rPr>
      </w:pPr>
      <w:r>
        <w:rPr>
          <w:rFonts w:ascii="仿宋" w:cs="仿宋" w:eastAsia="仿宋" w:hAnsi="仿宋" w:hint="eastAsia"/>
          <w:b/>
          <w:bCs/>
          <w:color w:val="000000"/>
          <w:sz w:val="24"/>
        </w:rPr>
        <w:t>一、项目概述</w:t>
      </w:r>
    </w:p>
    <w:p>
      <w:pPr>
        <w:pStyle w:val="style0"/>
        <w:spacing w:lineRule="exact" w:line="460"/>
        <w:ind w:firstLine="480" w:firstLineChars="200"/>
        <w:rPr>
          <w:rFonts w:ascii="仿宋" w:eastAsia="仿宋" w:hAnsi="仿宋"/>
          <w:b/>
          <w:bCs/>
          <w:color w:val="000000"/>
          <w:sz w:val="24"/>
        </w:rPr>
      </w:pPr>
      <w:r>
        <w:rPr>
          <w:rFonts w:ascii="仿宋" w:cs="仿宋" w:eastAsia="仿宋" w:hAnsi="仿宋"/>
          <w:color w:val="000000"/>
          <w:kern w:val="0"/>
          <w:sz w:val="24"/>
        </w:rPr>
        <w:t>1.</w:t>
      </w:r>
      <w:r>
        <w:rPr>
          <w:rFonts w:ascii="仿宋" w:cs="仿宋" w:eastAsia="仿宋" w:hAnsi="仿宋" w:hint="eastAsia"/>
          <w:color w:val="000000"/>
          <w:kern w:val="0"/>
          <w:sz w:val="24"/>
        </w:rPr>
        <w:t>名称</w:t>
      </w:r>
    </w:p>
    <w:p>
      <w:pPr>
        <w:pStyle w:val="style0"/>
        <w:spacing w:lineRule="exact" w:line="460"/>
        <w:ind w:firstLine="480" w:firstLineChars="200"/>
        <w:jc w:val="left"/>
        <w:rPr>
          <w:rFonts w:ascii="仿宋" w:cs="仿宋" w:eastAsia="仿宋" w:hAnsi="仿宋"/>
          <w:spacing w:val="-8"/>
          <w:sz w:val="24"/>
        </w:rPr>
      </w:pPr>
      <w:r>
        <w:rPr>
          <w:rFonts w:ascii="仿宋" w:cs="仿宋" w:eastAsia="仿宋" w:hAnsi="仿宋" w:hint="eastAsia"/>
          <w:color w:val="000000"/>
          <w:kern w:val="0"/>
          <w:sz w:val="24"/>
        </w:rPr>
        <w:t>项目名称：</w:t>
      </w:r>
      <w:r>
        <w:rPr>
          <w:rFonts w:ascii="仿宋" w:cs="仿宋" w:eastAsia="仿宋" w:hAnsi="仿宋" w:hint="eastAsia"/>
          <w:spacing w:val="-8"/>
          <w:sz w:val="24"/>
        </w:rPr>
        <w:t>南通职业大学钟秀校区建设项目建议书及可行性研究报告编制</w:t>
      </w:r>
    </w:p>
    <w:p>
      <w:pPr>
        <w:pStyle w:val="style0"/>
        <w:spacing w:lineRule="exact" w:line="460"/>
        <w:ind w:firstLine="470" w:firstLineChars="196"/>
        <w:rPr>
          <w:rFonts w:ascii="仿宋" w:eastAsia="仿宋" w:hAnsi="仿宋"/>
          <w:color w:val="000000"/>
          <w:sz w:val="24"/>
        </w:rPr>
      </w:pPr>
      <w:r>
        <w:rPr>
          <w:rFonts w:ascii="仿宋" w:cs="仿宋" w:eastAsia="仿宋" w:hAnsi="仿宋"/>
          <w:color w:val="000000"/>
          <w:sz w:val="24"/>
        </w:rPr>
        <w:t>2.</w:t>
      </w:r>
      <w:r>
        <w:rPr>
          <w:rFonts w:ascii="仿宋" w:cs="仿宋" w:eastAsia="仿宋" w:hAnsi="仿宋" w:hint="eastAsia"/>
          <w:color w:val="000000"/>
          <w:sz w:val="24"/>
        </w:rPr>
        <w:t>内容及分包情况（技术规格、参数及要求）</w:t>
      </w:r>
    </w:p>
    <w:tbl>
      <w:tblPr>
        <w:tblStyle w:val="style105"/>
        <w:tblW w:w="91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75"/>
        <w:gridCol w:w="3686"/>
        <w:gridCol w:w="487"/>
        <w:gridCol w:w="1923"/>
        <w:gridCol w:w="1708"/>
        <w:gridCol w:w="714"/>
      </w:tblGrid>
      <w:tr>
        <w:trPr/>
        <w:tc>
          <w:tcPr>
            <w:tcW w:w="675" w:type="dxa"/>
            <w:tcBorders/>
            <w:vAlign w:val="center"/>
          </w:tcPr>
          <w:p>
            <w:pPr>
              <w:pStyle w:val="style0"/>
              <w:spacing w:lineRule="exact" w:line="460"/>
              <w:jc w:val="center"/>
              <w:rPr>
                <w:rFonts w:ascii="仿宋" w:eastAsia="仿宋" w:hAnsi="仿宋"/>
                <w:b/>
                <w:bCs/>
                <w:color w:val="000000"/>
                <w:sz w:val="24"/>
              </w:rPr>
            </w:pPr>
            <w:r>
              <w:rPr>
                <w:rFonts w:ascii="仿宋" w:cs="仿宋" w:eastAsia="仿宋" w:hAnsi="仿宋" w:hint="eastAsia"/>
                <w:b/>
                <w:bCs/>
                <w:color w:val="000000"/>
                <w:sz w:val="24"/>
              </w:rPr>
              <w:t>包号</w:t>
            </w:r>
          </w:p>
        </w:tc>
        <w:tc>
          <w:tcPr>
            <w:tcW w:w="3686" w:type="dxa"/>
            <w:tcBorders/>
            <w:vAlign w:val="center"/>
          </w:tcPr>
          <w:p>
            <w:pPr>
              <w:pStyle w:val="style0"/>
              <w:spacing w:lineRule="exact" w:line="460"/>
              <w:jc w:val="center"/>
              <w:rPr>
                <w:rFonts w:ascii="仿宋" w:eastAsia="仿宋" w:hAnsi="仿宋"/>
                <w:b/>
                <w:bCs/>
                <w:color w:val="000000"/>
                <w:sz w:val="24"/>
              </w:rPr>
            </w:pPr>
            <w:r>
              <w:rPr>
                <w:rFonts w:ascii="仿宋" w:cs="仿宋" w:eastAsia="仿宋" w:hAnsi="仿宋" w:hint="eastAsia"/>
                <w:b/>
                <w:bCs/>
                <w:color w:val="000000"/>
                <w:sz w:val="24"/>
              </w:rPr>
              <w:t>货物、服务和工程名称</w:t>
            </w:r>
          </w:p>
        </w:tc>
        <w:tc>
          <w:tcPr>
            <w:tcW w:w="487" w:type="dxa"/>
            <w:tcBorders/>
            <w:vAlign w:val="center"/>
          </w:tcPr>
          <w:p>
            <w:pPr>
              <w:pStyle w:val="style0"/>
              <w:spacing w:lineRule="exact" w:line="460"/>
              <w:jc w:val="center"/>
              <w:rPr>
                <w:rFonts w:ascii="仿宋" w:eastAsia="仿宋" w:hAnsi="仿宋"/>
                <w:b/>
                <w:bCs/>
                <w:color w:val="000000"/>
                <w:sz w:val="24"/>
              </w:rPr>
            </w:pPr>
            <w:r>
              <w:rPr>
                <w:rFonts w:ascii="仿宋" w:cs="仿宋" w:eastAsia="仿宋" w:hAnsi="仿宋" w:hint="eastAsia"/>
                <w:b/>
                <w:bCs/>
                <w:color w:val="000000"/>
                <w:sz w:val="24"/>
              </w:rPr>
              <w:t>数量</w:t>
            </w:r>
          </w:p>
        </w:tc>
        <w:tc>
          <w:tcPr>
            <w:tcW w:w="1923" w:type="dxa"/>
            <w:tcBorders/>
            <w:vAlign w:val="center"/>
          </w:tcPr>
          <w:p>
            <w:pPr>
              <w:pStyle w:val="style0"/>
              <w:spacing w:lineRule="exact" w:line="460"/>
              <w:jc w:val="center"/>
              <w:rPr>
                <w:rFonts w:ascii="仿宋" w:eastAsia="仿宋" w:hAnsi="仿宋"/>
                <w:color w:val="000000"/>
                <w:kern w:val="0"/>
                <w:sz w:val="24"/>
              </w:rPr>
            </w:pPr>
            <w:r>
              <w:rPr>
                <w:rFonts w:ascii="仿宋" w:cs="仿宋" w:eastAsia="仿宋" w:hAnsi="仿宋" w:hint="eastAsia"/>
                <w:b/>
                <w:bCs/>
                <w:color w:val="000000"/>
                <w:sz w:val="24"/>
              </w:rPr>
              <w:t>技术规格、参数及要求</w:t>
            </w:r>
          </w:p>
        </w:tc>
        <w:tc>
          <w:tcPr>
            <w:tcW w:w="1708" w:type="dxa"/>
            <w:tcBorders/>
            <w:vAlign w:val="center"/>
          </w:tcPr>
          <w:p>
            <w:pPr>
              <w:pStyle w:val="style0"/>
              <w:spacing w:lineRule="exact" w:line="460"/>
              <w:jc w:val="center"/>
              <w:rPr>
                <w:rFonts w:ascii="仿宋" w:eastAsia="仿宋" w:hAnsi="仿宋"/>
                <w:color w:val="000000"/>
                <w:kern w:val="0"/>
                <w:sz w:val="24"/>
              </w:rPr>
            </w:pPr>
            <w:r>
              <w:rPr>
                <w:rFonts w:ascii="仿宋" w:cs="仿宋" w:eastAsia="仿宋" w:hAnsi="仿宋" w:hint="eastAsia"/>
                <w:b/>
                <w:bCs/>
                <w:color w:val="000000"/>
                <w:sz w:val="24"/>
              </w:rPr>
              <w:t>预算金额（元）</w:t>
            </w:r>
          </w:p>
        </w:tc>
        <w:tc>
          <w:tcPr>
            <w:tcW w:w="714" w:type="dxa"/>
            <w:tcBorders/>
            <w:vAlign w:val="center"/>
          </w:tcPr>
          <w:p>
            <w:pPr>
              <w:pStyle w:val="style0"/>
              <w:spacing w:lineRule="exact" w:line="460"/>
              <w:jc w:val="center"/>
              <w:rPr>
                <w:rFonts w:ascii="仿宋" w:eastAsia="仿宋" w:hAnsi="仿宋"/>
                <w:color w:val="000000"/>
                <w:kern w:val="0"/>
                <w:sz w:val="24"/>
              </w:rPr>
            </w:pPr>
            <w:r>
              <w:rPr>
                <w:rFonts w:ascii="仿宋" w:cs="仿宋" w:eastAsia="仿宋" w:hAnsi="仿宋" w:hint="eastAsia"/>
                <w:b/>
                <w:bCs/>
                <w:color w:val="000000"/>
                <w:sz w:val="24"/>
              </w:rPr>
              <w:t>附件材料</w:t>
            </w:r>
          </w:p>
        </w:tc>
      </w:tr>
      <w:tr>
        <w:tblPrEx/>
        <w:trPr/>
        <w:tc>
          <w:tcPr>
            <w:tcW w:w="675" w:type="dxa"/>
            <w:tcBorders/>
            <w:vAlign w:val="center"/>
          </w:tcPr>
          <w:p>
            <w:pPr>
              <w:pStyle w:val="style0"/>
              <w:spacing w:lineRule="exact" w:line="460"/>
              <w:jc w:val="center"/>
              <w:rPr>
                <w:rFonts w:ascii="仿宋" w:cs="仿宋" w:eastAsia="仿宋" w:hAnsi="仿宋"/>
                <w:color w:val="000000"/>
                <w:kern w:val="0"/>
                <w:sz w:val="24"/>
              </w:rPr>
            </w:pPr>
            <w:r>
              <w:rPr>
                <w:rFonts w:ascii="仿宋" w:cs="仿宋" w:eastAsia="仿宋" w:hAnsi="仿宋"/>
                <w:color w:val="000000"/>
                <w:kern w:val="0"/>
                <w:sz w:val="24"/>
              </w:rPr>
              <w:t>1</w:t>
            </w:r>
          </w:p>
        </w:tc>
        <w:tc>
          <w:tcPr>
            <w:tcW w:w="3686" w:type="dxa"/>
            <w:tcBorders/>
            <w:vAlign w:val="center"/>
          </w:tcPr>
          <w:p>
            <w:pPr>
              <w:pStyle w:val="style0"/>
              <w:spacing w:lineRule="exact" w:line="460"/>
              <w:jc w:val="center"/>
              <w:rPr>
                <w:rFonts w:ascii="仿宋" w:eastAsia="仿宋" w:hAnsi="仿宋"/>
                <w:sz w:val="24"/>
                <w:highlight w:val="yellow"/>
              </w:rPr>
            </w:pPr>
            <w:r>
              <w:rPr>
                <w:rFonts w:ascii="仿宋" w:cs="仿宋" w:eastAsia="仿宋" w:hAnsi="仿宋" w:hint="eastAsia"/>
                <w:spacing w:val="-8"/>
                <w:sz w:val="24"/>
              </w:rPr>
              <w:t>南通职业大学钟秀校区建设项目建议书及可行性研究报告编制</w:t>
            </w:r>
          </w:p>
        </w:tc>
        <w:tc>
          <w:tcPr>
            <w:tcW w:w="487" w:type="dxa"/>
            <w:tcBorders/>
            <w:vAlign w:val="center"/>
          </w:tcPr>
          <w:p>
            <w:pPr>
              <w:pStyle w:val="style0"/>
              <w:spacing w:lineRule="exact" w:line="460"/>
              <w:jc w:val="center"/>
              <w:rPr>
                <w:rFonts w:ascii="仿宋" w:cs="仿宋" w:eastAsia="仿宋" w:hAnsi="仿宋"/>
                <w:color w:val="000000"/>
                <w:kern w:val="0"/>
                <w:sz w:val="24"/>
              </w:rPr>
            </w:pPr>
            <w:r>
              <w:rPr>
                <w:rFonts w:ascii="仿宋" w:cs="仿宋" w:eastAsia="仿宋" w:hAnsi="仿宋"/>
                <w:color w:val="000000"/>
                <w:kern w:val="0"/>
                <w:sz w:val="24"/>
              </w:rPr>
              <w:t>1</w:t>
            </w:r>
          </w:p>
        </w:tc>
        <w:tc>
          <w:tcPr>
            <w:tcW w:w="1923" w:type="dxa"/>
            <w:tcBorders/>
            <w:vAlign w:val="center"/>
          </w:tcPr>
          <w:p>
            <w:pPr>
              <w:pStyle w:val="style0"/>
              <w:spacing w:lineRule="exact" w:line="460"/>
              <w:jc w:val="center"/>
              <w:rPr>
                <w:rFonts w:ascii="仿宋" w:eastAsia="仿宋" w:hAnsi="仿宋"/>
                <w:color w:val="000000"/>
                <w:kern w:val="0"/>
                <w:sz w:val="24"/>
              </w:rPr>
            </w:pPr>
            <w:r>
              <w:rPr>
                <w:rFonts w:ascii="仿宋" w:cs="仿宋" w:eastAsia="仿宋" w:hAnsi="仿宋" w:hint="eastAsia"/>
                <w:color w:val="000000"/>
                <w:kern w:val="0"/>
                <w:sz w:val="24"/>
              </w:rPr>
              <w:t>详见招标文件</w:t>
            </w:r>
          </w:p>
        </w:tc>
        <w:tc>
          <w:tcPr>
            <w:tcW w:w="1708" w:type="dxa"/>
            <w:tcBorders/>
            <w:vAlign w:val="center"/>
          </w:tcPr>
          <w:p>
            <w:pPr>
              <w:pStyle w:val="style0"/>
              <w:spacing w:lineRule="exact" w:line="460"/>
              <w:jc w:val="center"/>
              <w:rPr>
                <w:rFonts w:ascii="仿宋" w:eastAsia="仿宋" w:hAnsi="仿宋"/>
                <w:color w:val="000000"/>
                <w:kern w:val="0"/>
                <w:sz w:val="24"/>
                <w:highlight w:val="yellow"/>
              </w:rPr>
            </w:pPr>
            <w:r>
              <w:rPr>
                <w:rFonts w:ascii="仿宋" w:eastAsia="仿宋" w:hAnsi="仿宋" w:hint="eastAsia"/>
                <w:color w:val="000000"/>
                <w:kern w:val="0"/>
                <w:sz w:val="24"/>
              </w:rPr>
              <w:t>300000</w:t>
            </w:r>
            <w:r>
              <w:rPr>
                <w:rFonts w:ascii="仿宋" w:eastAsia="仿宋" w:hAnsi="仿宋"/>
                <w:color w:val="000000"/>
                <w:kern w:val="0"/>
                <w:sz w:val="24"/>
              </w:rPr>
              <w:t>.00</w:t>
            </w:r>
          </w:p>
        </w:tc>
        <w:tc>
          <w:tcPr>
            <w:tcW w:w="714" w:type="dxa"/>
            <w:tcBorders/>
            <w:vAlign w:val="center"/>
          </w:tcPr>
          <w:p>
            <w:pPr>
              <w:pStyle w:val="style0"/>
              <w:spacing w:lineRule="exact" w:line="460"/>
              <w:jc w:val="center"/>
              <w:rPr>
                <w:rFonts w:ascii="仿宋" w:eastAsia="仿宋" w:hAnsi="仿宋"/>
                <w:color w:val="000000"/>
                <w:kern w:val="0"/>
                <w:sz w:val="24"/>
              </w:rPr>
            </w:pPr>
          </w:p>
        </w:tc>
      </w:tr>
    </w:tbl>
    <w:p>
      <w:pPr>
        <w:pStyle w:val="style0"/>
        <w:spacing w:lineRule="exact" w:line="460"/>
        <w:rPr>
          <w:rFonts w:ascii="仿宋" w:eastAsia="仿宋" w:hAnsi="仿宋"/>
          <w:b/>
          <w:bCs/>
          <w:color w:val="000000"/>
          <w:sz w:val="24"/>
        </w:rPr>
      </w:pPr>
      <w:r>
        <w:rPr>
          <w:rFonts w:ascii="仿宋" w:cs="仿宋" w:eastAsia="仿宋" w:hAnsi="仿宋" w:hint="eastAsia"/>
          <w:b/>
          <w:bCs/>
          <w:color w:val="000000"/>
          <w:sz w:val="24"/>
        </w:rPr>
        <w:t>二、供应商的资格要求</w:t>
      </w:r>
    </w:p>
    <w:p>
      <w:pPr>
        <w:pStyle w:val="style0"/>
        <w:spacing w:lineRule="atLeast" w:line="410"/>
        <w:ind w:firstLine="470" w:firstLineChars="196"/>
        <w:rPr>
          <w:rFonts w:ascii="仿宋" w:cs="仿宋" w:eastAsia="仿宋" w:hAnsi="仿宋"/>
          <w:color w:val="000000"/>
          <w:kern w:val="0"/>
          <w:sz w:val="24"/>
        </w:rPr>
      </w:pPr>
      <w:r>
        <w:rPr>
          <w:rFonts w:ascii="仿宋" w:cs="仿宋" w:eastAsia="仿宋" w:hAnsi="仿宋"/>
          <w:color w:val="000000"/>
          <w:kern w:val="0"/>
          <w:sz w:val="24"/>
        </w:rPr>
        <w:t>1.</w:t>
      </w:r>
      <w:r>
        <w:rPr>
          <w:rFonts w:ascii="仿宋" w:cs="仿宋" w:eastAsia="仿宋" w:hAnsi="仿宋" w:hint="eastAsia"/>
          <w:color w:val="000000"/>
          <w:kern w:val="0"/>
          <w:sz w:val="24"/>
        </w:rPr>
        <w:t>应满足《中华人民共和国政府采购法》第二十二条规定的条件；</w:t>
      </w:r>
    </w:p>
    <w:bookmarkStart w:id="3" w:name="_Toc430727349"/>
    <w:bookmarkStart w:id="4" w:name="_Toc445811933"/>
    <w:p>
      <w:pPr>
        <w:pStyle w:val="style0"/>
        <w:spacing w:lineRule="atLeast" w:line="410"/>
        <w:ind w:firstLine="470" w:firstLineChars="196"/>
        <w:rPr>
          <w:rFonts w:ascii="仿宋" w:cs="仿宋" w:eastAsia="仿宋" w:hAnsi="仿宋"/>
          <w:color w:val="000000"/>
          <w:kern w:val="0"/>
          <w:sz w:val="24"/>
        </w:rPr>
      </w:pPr>
      <w:r>
        <w:rPr>
          <w:rFonts w:ascii="仿宋" w:cs="仿宋" w:eastAsia="仿宋" w:hAnsi="仿宋"/>
          <w:color w:val="000000"/>
          <w:kern w:val="0"/>
          <w:sz w:val="24"/>
        </w:rPr>
        <w:t>2.</w:t>
      </w:r>
      <w:bookmarkStart w:id="5" w:name="_Toc445811936"/>
      <w:bookmarkEnd w:id="3"/>
      <w:bookmarkEnd w:id="4"/>
      <w:r>
        <w:rPr>
          <w:rFonts w:ascii="仿宋" w:cs="仿宋" w:eastAsia="仿宋" w:hAnsi="仿宋" w:hint="eastAsia"/>
          <w:color w:val="000000"/>
          <w:kern w:val="0"/>
          <w:sz w:val="24"/>
        </w:rPr>
        <w:t>具备建设主管部门颁发的企业甲级资质证书（工程造价咨询或设计均可）</w:t>
      </w:r>
      <w:r>
        <w:rPr>
          <w:rFonts w:ascii="仿宋" w:cs="仿宋" w:eastAsia="仿宋" w:hAnsi="仿宋" w:hint="eastAsia"/>
          <w:color w:val="000000"/>
          <w:kern w:val="0"/>
          <w:sz w:val="24"/>
          <w:lang w:eastAsia="zh-CN"/>
        </w:rPr>
        <w:t>且业务范围中</w:t>
      </w:r>
      <w:r>
        <w:rPr>
          <w:rFonts w:ascii="仿宋" w:cs="仿宋" w:eastAsia="仿宋" w:hAnsi="仿宋" w:hint="eastAsia"/>
          <w:color w:val="000000"/>
          <w:kern w:val="0"/>
          <w:sz w:val="24"/>
        </w:rPr>
        <w:t>包含建设项目建议书及可行性研究投资估算，项目经济评价报告的编制和审核（提供工程咨询资质证书，不限等级），方案设计和总平可委托具有资质的第三方完成。；</w:t>
      </w:r>
    </w:p>
    <w:p>
      <w:pPr>
        <w:pStyle w:val="style0"/>
        <w:spacing w:lineRule="atLeast" w:line="410"/>
        <w:ind w:firstLine="470" w:firstLineChars="196"/>
        <w:rPr>
          <w:rFonts w:ascii="仿宋" w:cs="仿宋" w:eastAsia="仿宋" w:hAnsi="仿宋" w:hint="eastAsia"/>
          <w:color w:val="000000"/>
          <w:kern w:val="0"/>
          <w:sz w:val="24"/>
        </w:rPr>
      </w:pPr>
      <w:r>
        <w:rPr>
          <w:rFonts w:ascii="仿宋" w:cs="仿宋" w:eastAsia="仿宋" w:hAnsi="仿宋" w:hint="eastAsia"/>
          <w:color w:val="000000"/>
          <w:kern w:val="0"/>
          <w:sz w:val="24"/>
        </w:rPr>
        <w:t>3.拟派项目负责人具有高级工程师职称（证书复印件）；</w:t>
      </w:r>
    </w:p>
    <w:p>
      <w:pPr>
        <w:pStyle w:val="style0"/>
        <w:spacing w:lineRule="atLeast" w:line="410"/>
        <w:ind w:firstLine="470" w:firstLineChars="196"/>
        <w:rPr>
          <w:rFonts w:ascii="仿宋" w:cs="仿宋" w:eastAsia="仿宋" w:hAnsi="仿宋" w:hint="eastAsia"/>
          <w:color w:val="000000"/>
          <w:kern w:val="0"/>
          <w:sz w:val="24"/>
        </w:rPr>
      </w:pPr>
      <w:r>
        <w:rPr>
          <w:rFonts w:ascii="仿宋" w:cs="仿宋" w:eastAsia="仿宋" w:hAnsi="仿宋" w:hint="eastAsia"/>
          <w:color w:val="000000"/>
          <w:kern w:val="0"/>
          <w:sz w:val="24"/>
          <w:lang w:val="en-US" w:eastAsia="zh-CN"/>
        </w:rPr>
        <w:t>4.</w:t>
      </w:r>
      <w:r>
        <w:rPr>
          <w:rFonts w:ascii="仿宋" w:cs="仿宋" w:eastAsia="仿宋" w:hAnsi="仿宋" w:hint="eastAsia"/>
          <w:color w:val="000000"/>
          <w:kern w:val="0"/>
          <w:sz w:val="24"/>
        </w:rPr>
        <w:t>南通市范围内的</w:t>
      </w:r>
      <w:r>
        <w:rPr>
          <w:rFonts w:ascii="仿宋" w:cs="仿宋" w:eastAsia="仿宋" w:hAnsi="仿宋" w:hint="eastAsia"/>
          <w:color w:val="000000"/>
          <w:kern w:val="0"/>
          <w:sz w:val="24"/>
          <w:lang w:eastAsia="zh-CN"/>
        </w:rPr>
        <w:t>投标单位</w:t>
      </w:r>
      <w:r>
        <w:rPr>
          <w:rFonts w:ascii="仿宋" w:cs="仿宋" w:eastAsia="仿宋" w:hAnsi="仿宋" w:hint="eastAsia"/>
          <w:color w:val="000000"/>
          <w:kern w:val="0"/>
          <w:sz w:val="24"/>
        </w:rPr>
        <w:t>须在南通市区（崇川区、开发区）有固定办公场所。非南通市范围内的中介机构须在南通市设有分支机构，并在南通市区有固定的办公场所。</w:t>
      </w:r>
    </w:p>
    <w:p>
      <w:pPr>
        <w:pStyle w:val="style0"/>
        <w:spacing w:lineRule="atLeast" w:line="410"/>
        <w:ind w:firstLine="470" w:firstLineChars="196"/>
        <w:rPr>
          <w:rFonts w:ascii="仿宋" w:cs="仿宋" w:eastAsia="仿宋" w:hAnsi="仿宋"/>
          <w:color w:val="000000"/>
          <w:kern w:val="0"/>
          <w:sz w:val="24"/>
        </w:rPr>
      </w:pPr>
      <w:r>
        <w:rPr>
          <w:rFonts w:ascii="仿宋" w:cs="仿宋" w:eastAsia="仿宋" w:hAnsi="仿宋" w:hint="eastAsia"/>
          <w:color w:val="000000"/>
          <w:kern w:val="0"/>
          <w:sz w:val="24"/>
          <w:lang w:val="en-US" w:eastAsia="zh-CN"/>
        </w:rPr>
        <w:t>5</w:t>
      </w:r>
      <w:r>
        <w:rPr>
          <w:rFonts w:ascii="仿宋" w:cs="仿宋" w:eastAsia="仿宋" w:hAnsi="仿宋" w:hint="eastAsia"/>
          <w:color w:val="000000"/>
          <w:kern w:val="0"/>
          <w:sz w:val="24"/>
        </w:rPr>
        <w:t>.本项目不接受联合体投标。</w:t>
      </w:r>
    </w:p>
    <w:p>
      <w:pPr>
        <w:pStyle w:val="style0"/>
        <w:spacing w:lineRule="atLeast" w:line="410"/>
        <w:rPr>
          <w:rFonts w:ascii="仿宋" w:cs="仿宋" w:eastAsia="仿宋" w:hAnsi="仿宋"/>
          <w:b/>
          <w:bCs/>
          <w:color w:val="000000"/>
          <w:sz w:val="24"/>
        </w:rPr>
      </w:pPr>
      <w:r>
        <w:rPr>
          <w:rFonts w:ascii="仿宋" w:cs="仿宋" w:eastAsia="仿宋" w:hAnsi="仿宋" w:hint="eastAsia"/>
          <w:b/>
          <w:bCs/>
          <w:color w:val="000000"/>
          <w:sz w:val="24"/>
        </w:rPr>
        <w:t>三、获取采购文件</w:t>
      </w:r>
      <w:bookmarkEnd w:id="5"/>
    </w:p>
    <w:p>
      <w:pPr>
        <w:pStyle w:val="style0"/>
        <w:spacing w:lineRule="atLeast" w:line="410"/>
        <w:ind w:firstLine="470" w:firstLineChars="196"/>
        <w:rPr>
          <w:rFonts w:ascii="仿宋" w:eastAsia="仿宋" w:hAnsi="仿宋"/>
          <w:b/>
          <w:bCs/>
          <w:color w:val="000000"/>
          <w:sz w:val="24"/>
        </w:rPr>
      </w:pPr>
      <w:r>
        <w:rPr>
          <w:rFonts w:ascii="仿宋" w:cs="仿宋" w:eastAsia="仿宋" w:hAnsi="仿宋" w:hint="eastAsia"/>
          <w:color w:val="000000"/>
          <w:kern w:val="0"/>
          <w:sz w:val="24"/>
        </w:rPr>
        <w:t>符合上述条件的供应商可在本公告发布网站的附件中自行下载获取招标文件。</w:t>
      </w:r>
    </w:p>
    <w:p>
      <w:pPr>
        <w:pStyle w:val="style0"/>
        <w:spacing w:lineRule="atLeast" w:line="410"/>
        <w:ind w:firstLine="480" w:firstLineChars="200"/>
        <w:rPr>
          <w:rFonts w:ascii="仿宋" w:cs="仿宋" w:eastAsia="仿宋" w:hAnsi="仿宋"/>
          <w:color w:val="000000"/>
          <w:sz w:val="24"/>
        </w:rPr>
      </w:pPr>
      <w:r>
        <w:rPr>
          <w:rFonts w:ascii="仿宋" w:cs="仿宋" w:eastAsia="仿宋" w:hAnsi="仿宋" w:hint="eastAsia"/>
          <w:color w:val="000000"/>
          <w:sz w:val="24"/>
        </w:rPr>
        <w:t>本次采购文件文件售价</w:t>
      </w:r>
      <w:r>
        <w:rPr>
          <w:rFonts w:ascii="仿宋" w:cs="仿宋" w:eastAsia="仿宋" w:hAnsi="仿宋" w:hint="eastAsia"/>
          <w:color w:val="000000"/>
          <w:sz w:val="24"/>
          <w:u w:val="single"/>
        </w:rPr>
        <w:t>500</w:t>
      </w:r>
      <w:r>
        <w:rPr>
          <w:rFonts w:ascii="仿宋" w:cs="仿宋" w:eastAsia="仿宋" w:hAnsi="仿宋"/>
          <w:color w:val="000000"/>
          <w:sz w:val="24"/>
          <w:u w:val="single"/>
        </w:rPr>
        <w:t xml:space="preserve"> </w:t>
      </w:r>
      <w:r>
        <w:rPr>
          <w:rFonts w:ascii="仿宋" w:cs="仿宋" w:eastAsia="仿宋" w:hAnsi="仿宋" w:hint="eastAsia"/>
          <w:color w:val="000000"/>
          <w:sz w:val="24"/>
        </w:rPr>
        <w:t>元</w:t>
      </w:r>
      <w:r>
        <w:rPr>
          <w:rFonts w:ascii="仿宋" w:cs="仿宋" w:eastAsia="仿宋" w:hAnsi="仿宋"/>
          <w:color w:val="000000"/>
          <w:sz w:val="24"/>
        </w:rPr>
        <w:t>/</w:t>
      </w:r>
      <w:r>
        <w:rPr>
          <w:rFonts w:ascii="仿宋" w:cs="仿宋" w:eastAsia="仿宋" w:hAnsi="仿宋" w:hint="eastAsia"/>
          <w:color w:val="000000"/>
          <w:sz w:val="24"/>
        </w:rPr>
        <w:t>套，售后不退,递交投标（响应）文件时一同递交。</w:t>
      </w:r>
    </w:p>
    <w:p>
      <w:pPr>
        <w:pStyle w:val="style0"/>
        <w:spacing w:lineRule="atLeast" w:line="410"/>
        <w:rPr>
          <w:rFonts w:ascii="仿宋" w:cs="仿宋" w:eastAsia="仿宋" w:hAnsi="仿宋"/>
          <w:b/>
          <w:color w:val="000000"/>
          <w:sz w:val="24"/>
        </w:rPr>
      </w:pPr>
      <w:r>
        <w:rPr>
          <w:rFonts w:ascii="仿宋" w:cs="仿宋" w:eastAsia="仿宋" w:hAnsi="仿宋" w:hint="eastAsia"/>
          <w:b/>
          <w:color w:val="000000"/>
          <w:sz w:val="24"/>
        </w:rPr>
        <w:t>四、投标保证金</w:t>
      </w:r>
    </w:p>
    <w:tbl>
      <w:tblPr>
        <w:tblStyle w:val="style105"/>
        <w:tblW w:w="8336" w:type="dxa"/>
        <w:tblInd w:w="15" w:type="dxa"/>
        <w:tblLayout w:type="fixed"/>
        <w:tblCellMar>
          <w:top w:w="15" w:type="dxa"/>
          <w:left w:w="15" w:type="dxa"/>
          <w:bottom w:w="15" w:type="dxa"/>
          <w:right w:w="15" w:type="dxa"/>
        </w:tblCellMar>
      </w:tblPr>
      <w:tblGrid>
        <w:gridCol w:w="8336"/>
      </w:tblGrid>
      <w:tr>
        <w:trPr/>
        <w:tc>
          <w:tcPr>
            <w:tcW w:w="8336" w:type="dxa"/>
            <w:tcBorders/>
            <w:shd w:val="clear" w:color="auto" w:fill="auto"/>
            <w:tcMar>
              <w:left w:w="0" w:type="dxa"/>
            </w:tcMar>
            <w:vAlign w:val="center"/>
          </w:tcPr>
          <w:p>
            <w:pPr>
              <w:pStyle w:val="style0"/>
              <w:spacing w:lineRule="atLeast" w:line="410"/>
              <w:ind w:firstLine="472" w:firstLineChars="196"/>
              <w:rPr>
                <w:rFonts w:ascii="仿宋" w:eastAsia="仿宋" w:hAnsi="仿宋"/>
                <w:b/>
                <w:color w:val="000000"/>
                <w:sz w:val="24"/>
              </w:rPr>
            </w:pPr>
            <w:r>
              <w:rPr>
                <w:rFonts w:ascii="仿宋" w:eastAsia="仿宋" w:hAnsi="仿宋" w:hint="eastAsia"/>
                <w:b/>
                <w:color w:val="000000"/>
                <w:sz w:val="24"/>
              </w:rPr>
              <w:t>投标保证金：人民币</w:t>
            </w:r>
            <w:r>
              <w:rPr>
                <w:rFonts w:ascii="仿宋" w:eastAsia="仿宋" w:hAnsi="仿宋" w:hint="default"/>
                <w:b/>
                <w:color w:val="000000"/>
                <w:sz w:val="24"/>
                <w:lang w:val="en-US"/>
              </w:rPr>
              <w:t>6000</w:t>
            </w:r>
            <w:r>
              <w:rPr>
                <w:rFonts w:ascii="仿宋" w:eastAsia="仿宋" w:hAnsi="仿宋" w:hint="eastAsia"/>
                <w:b/>
                <w:color w:val="000000"/>
                <w:sz w:val="24"/>
              </w:rPr>
              <w:t>元/每家投标单位（仅银行汇票）</w:t>
            </w:r>
          </w:p>
          <w:p>
            <w:pPr>
              <w:pStyle w:val="style0"/>
              <w:spacing w:lineRule="atLeast" w:line="410"/>
              <w:ind w:firstLine="472" w:firstLineChars="196"/>
              <w:rPr>
                <w:rFonts w:ascii="仿宋" w:eastAsia="仿宋" w:hAnsi="仿宋"/>
                <w:b/>
                <w:color w:val="000000"/>
                <w:sz w:val="24"/>
              </w:rPr>
            </w:pPr>
            <w:r>
              <w:rPr>
                <w:rFonts w:ascii="仿宋" w:eastAsia="仿宋" w:hAnsi="仿宋" w:hint="eastAsia"/>
                <w:b/>
                <w:color w:val="000000"/>
                <w:sz w:val="24"/>
              </w:rPr>
              <w:t>递交时间：同投标文件递交时间。</w:t>
            </w:r>
          </w:p>
          <w:p>
            <w:pPr>
              <w:pStyle w:val="style0"/>
              <w:spacing w:lineRule="atLeast" w:line="410"/>
              <w:ind w:firstLine="472" w:firstLineChars="196"/>
              <w:rPr>
                <w:rFonts w:ascii="仿宋" w:eastAsia="仿宋" w:hAnsi="仿宋"/>
                <w:b/>
                <w:color w:val="000000"/>
                <w:sz w:val="24"/>
              </w:rPr>
            </w:pPr>
            <w:r>
              <w:rPr>
                <w:rFonts w:ascii="仿宋" w:eastAsia="仿宋" w:hAnsi="仿宋" w:hint="eastAsia"/>
                <w:b/>
                <w:color w:val="000000"/>
                <w:sz w:val="24"/>
              </w:rPr>
              <w:t>递交方式：银行汇票，带至开标现场递交</w:t>
            </w:r>
          </w:p>
          <w:p>
            <w:pPr>
              <w:pStyle w:val="style0"/>
              <w:spacing w:lineRule="atLeast" w:line="410"/>
              <w:ind w:firstLine="472" w:firstLineChars="196"/>
              <w:rPr>
                <w:rFonts w:ascii="仿宋" w:eastAsia="仿宋" w:hAnsi="仿宋"/>
                <w:b/>
                <w:color w:val="000000"/>
                <w:sz w:val="24"/>
              </w:rPr>
            </w:pPr>
            <w:r>
              <w:rPr>
                <w:rFonts w:ascii="仿宋" w:eastAsia="仿宋" w:hAnsi="仿宋" w:hint="eastAsia"/>
                <w:b/>
                <w:color w:val="000000"/>
                <w:sz w:val="24"/>
              </w:rPr>
              <w:t>注意事项：附：南通职业大学财务账户</w:t>
            </w:r>
          </w:p>
          <w:p>
            <w:pPr>
              <w:pStyle w:val="style0"/>
              <w:spacing w:lineRule="atLeast" w:line="410"/>
              <w:ind w:firstLine="472" w:firstLineChars="196"/>
              <w:rPr>
                <w:rFonts w:ascii="仿宋" w:eastAsia="仿宋" w:hAnsi="仿宋"/>
                <w:b/>
                <w:color w:val="000000"/>
                <w:sz w:val="24"/>
              </w:rPr>
            </w:pPr>
            <w:r>
              <w:rPr>
                <w:rFonts w:ascii="仿宋" w:eastAsia="仿宋" w:hAnsi="仿宋" w:hint="eastAsia"/>
                <w:b/>
                <w:color w:val="000000"/>
                <w:sz w:val="24"/>
              </w:rPr>
              <w:t>户  名：南通市财政局（备注栏填：南通职业大学投标）</w:t>
            </w:r>
          </w:p>
          <w:p>
            <w:pPr>
              <w:pStyle w:val="style0"/>
              <w:spacing w:lineRule="atLeast" w:line="410"/>
              <w:ind w:firstLine="472" w:firstLineChars="196"/>
              <w:rPr>
                <w:rFonts w:ascii="仿宋" w:eastAsia="仿宋" w:hAnsi="仿宋"/>
                <w:b/>
                <w:color w:val="000000"/>
                <w:sz w:val="24"/>
              </w:rPr>
            </w:pPr>
            <w:r>
              <w:rPr>
                <w:rFonts w:ascii="仿宋" w:eastAsia="仿宋" w:hAnsi="仿宋" w:hint="eastAsia"/>
                <w:b/>
                <w:color w:val="000000"/>
                <w:sz w:val="24"/>
              </w:rPr>
              <w:t>开户行：招行南通分行营业部</w:t>
            </w:r>
          </w:p>
          <w:p>
            <w:pPr>
              <w:pStyle w:val="style0"/>
              <w:spacing w:lineRule="atLeast" w:line="410"/>
              <w:ind w:firstLine="472" w:firstLineChars="196"/>
              <w:rPr>
                <w:rFonts w:ascii="仿宋" w:eastAsia="仿宋" w:hAnsi="仿宋"/>
                <w:b/>
                <w:color w:val="000000"/>
                <w:sz w:val="24"/>
              </w:rPr>
            </w:pPr>
            <w:r>
              <w:rPr>
                <w:rFonts w:ascii="仿宋" w:eastAsia="仿宋" w:hAnsi="仿宋" w:hint="eastAsia"/>
                <w:b/>
                <w:color w:val="000000"/>
                <w:sz w:val="24"/>
              </w:rPr>
              <w:t>账  号：513902006610906</w:t>
            </w:r>
          </w:p>
          <w:p>
            <w:pPr>
              <w:pStyle w:val="style0"/>
              <w:spacing w:lineRule="atLeast" w:line="410"/>
              <w:ind w:firstLine="472" w:firstLineChars="196"/>
              <w:rPr>
                <w:rFonts w:ascii="仿宋" w:eastAsia="仿宋" w:hAnsi="仿宋"/>
                <w:b/>
                <w:color w:val="000000"/>
                <w:sz w:val="24"/>
              </w:rPr>
            </w:pPr>
            <w:r>
              <w:rPr>
                <w:rFonts w:ascii="仿宋" w:eastAsia="仿宋" w:hAnsi="仿宋" w:hint="eastAsia"/>
                <w:b/>
                <w:color w:val="000000"/>
                <w:sz w:val="24"/>
              </w:rPr>
              <w:t>（投标保证金交纳凭证无需密封在投标文件内）。</w:t>
            </w:r>
          </w:p>
        </w:tc>
      </w:tr>
    </w:tbl>
    <w:p>
      <w:pPr>
        <w:pStyle w:val="style0"/>
        <w:spacing w:lineRule="atLeast" w:line="410"/>
        <w:rPr>
          <w:rFonts w:ascii="仿宋" w:eastAsia="仿宋" w:hAnsi="仿宋"/>
          <w:b/>
          <w:bCs/>
          <w:sz w:val="24"/>
        </w:rPr>
      </w:pPr>
      <w:r>
        <w:rPr>
          <w:rFonts w:ascii="仿宋" w:cs="仿宋" w:eastAsia="仿宋" w:hAnsi="仿宋" w:hint="eastAsia"/>
          <w:b/>
          <w:bCs/>
          <w:color w:val="000000"/>
          <w:sz w:val="24"/>
        </w:rPr>
        <w:t>五、递交投标（响应）文件</w:t>
      </w:r>
      <w:r>
        <w:rPr>
          <w:rFonts w:ascii="仿宋" w:cs="仿宋" w:eastAsia="仿宋" w:hAnsi="仿宋" w:hint="eastAsia"/>
          <w:b/>
          <w:bCs/>
          <w:sz w:val="24"/>
        </w:rPr>
        <w:t>截止时间、开标时间及地点</w:t>
      </w:r>
    </w:p>
    <w:p>
      <w:pPr>
        <w:pStyle w:val="style0"/>
        <w:widowControl/>
        <w:spacing w:lineRule="atLeast" w:line="410"/>
        <w:ind w:firstLine="480"/>
        <w:jc w:val="left"/>
        <w:rPr>
          <w:rFonts w:ascii="仿宋" w:cs="仿宋" w:eastAsia="仿宋" w:hAnsi="仿宋"/>
          <w:sz w:val="24"/>
        </w:rPr>
      </w:pPr>
      <w:r>
        <w:rPr>
          <w:rFonts w:ascii="仿宋" w:cs="仿宋" w:eastAsia="仿宋" w:hAnsi="仿宋" w:hint="eastAsia"/>
          <w:sz w:val="24"/>
        </w:rPr>
        <w:t xml:space="preserve">递交投标（响应）文件截止时间：2020年2月 </w:t>
      </w:r>
      <w:r>
        <w:rPr>
          <w:rFonts w:ascii="仿宋" w:cs="仿宋" w:eastAsia="仿宋" w:hAnsi="仿宋" w:hint="default"/>
          <w:sz w:val="24"/>
          <w:lang w:val="en-US"/>
        </w:rPr>
        <w:t>2</w:t>
      </w:r>
      <w:r>
        <w:rPr>
          <w:rFonts w:ascii="仿宋" w:cs="仿宋" w:eastAsia="仿宋" w:hAnsi="仿宋" w:hint="eastAsia"/>
          <w:sz w:val="24"/>
        </w:rPr>
        <w:t xml:space="preserve"> 日</w:t>
      </w:r>
      <w:r>
        <w:rPr>
          <w:rFonts w:ascii="仿宋" w:cs="仿宋" w:eastAsia="仿宋" w:hAnsi="仿宋" w:hint="default"/>
          <w:sz w:val="24"/>
          <w:lang w:val="en-US"/>
        </w:rPr>
        <w:t>9</w:t>
      </w:r>
      <w:r>
        <w:rPr>
          <w:rFonts w:ascii="仿宋" w:cs="仿宋" w:eastAsia="仿宋" w:hAnsi="仿宋" w:hint="eastAsia"/>
          <w:sz w:val="24"/>
        </w:rPr>
        <w:t>时30分</w:t>
      </w:r>
    </w:p>
    <w:p>
      <w:pPr>
        <w:pStyle w:val="style0"/>
        <w:widowControl/>
        <w:spacing w:lineRule="atLeast" w:line="410"/>
        <w:ind w:firstLine="480"/>
        <w:jc w:val="left"/>
        <w:rPr>
          <w:rFonts w:ascii="仿宋" w:cs="仿宋" w:eastAsia="仿宋" w:hAnsi="仿宋"/>
          <w:sz w:val="24"/>
        </w:rPr>
      </w:pPr>
      <w:r>
        <w:rPr>
          <w:rFonts w:ascii="仿宋" w:cs="仿宋" w:eastAsia="仿宋" w:hAnsi="仿宋" w:hint="eastAsia"/>
          <w:sz w:val="24"/>
        </w:rPr>
        <w:t>投标地点：</w:t>
      </w:r>
      <w:r>
        <w:rPr>
          <w:rFonts w:ascii="仿宋" w:cs="仿宋" w:eastAsia="仿宋" w:hAnsi="仿宋" w:hint="eastAsia"/>
          <w:bCs/>
          <w:sz w:val="24"/>
        </w:rPr>
        <w:t>南通职业大学主教学楼1401开标室</w:t>
      </w:r>
    </w:p>
    <w:p>
      <w:pPr>
        <w:pStyle w:val="style0"/>
        <w:widowControl/>
        <w:spacing w:lineRule="atLeast" w:line="410"/>
        <w:ind w:firstLine="480"/>
        <w:jc w:val="left"/>
        <w:rPr>
          <w:rFonts w:ascii="仿宋" w:eastAsia="仿宋" w:hAnsi="仿宋"/>
          <w:sz w:val="24"/>
        </w:rPr>
      </w:pPr>
      <w:r>
        <w:rPr>
          <w:rFonts w:ascii="仿宋" w:cs="仿宋" w:eastAsia="仿宋" w:hAnsi="仿宋" w:hint="eastAsia"/>
          <w:sz w:val="24"/>
        </w:rPr>
        <w:t xml:space="preserve">开标时间：2020年2月 </w:t>
      </w:r>
      <w:r>
        <w:rPr>
          <w:rFonts w:ascii="仿宋" w:cs="仿宋" w:eastAsia="仿宋" w:hAnsi="仿宋" w:hint="default"/>
          <w:sz w:val="24"/>
          <w:lang w:val="en-US"/>
        </w:rPr>
        <w:t>2</w:t>
      </w:r>
      <w:r>
        <w:rPr>
          <w:rFonts w:ascii="仿宋" w:cs="仿宋" w:eastAsia="仿宋" w:hAnsi="仿宋" w:hint="eastAsia"/>
          <w:sz w:val="24"/>
        </w:rPr>
        <w:t xml:space="preserve"> 日</w:t>
      </w:r>
      <w:r>
        <w:rPr>
          <w:rFonts w:ascii="仿宋" w:cs="仿宋" w:eastAsia="仿宋" w:hAnsi="仿宋" w:hint="default"/>
          <w:sz w:val="24"/>
          <w:lang w:val="en-US"/>
        </w:rPr>
        <w:t>9</w:t>
      </w:r>
      <w:r>
        <w:rPr>
          <w:rFonts w:ascii="仿宋" w:cs="仿宋" w:eastAsia="仿宋" w:hAnsi="仿宋" w:hint="eastAsia"/>
          <w:sz w:val="24"/>
        </w:rPr>
        <w:t>时30分</w:t>
      </w:r>
    </w:p>
    <w:p>
      <w:pPr>
        <w:pStyle w:val="style0"/>
        <w:widowControl/>
        <w:spacing w:lineRule="atLeast" w:line="410"/>
        <w:ind w:firstLine="480"/>
        <w:jc w:val="left"/>
        <w:rPr>
          <w:rFonts w:ascii="仿宋" w:cs="仿宋" w:eastAsia="仿宋" w:hAnsi="仿宋"/>
          <w:sz w:val="24"/>
        </w:rPr>
      </w:pPr>
      <w:r>
        <w:rPr>
          <w:rFonts w:ascii="仿宋" w:cs="仿宋" w:eastAsia="仿宋" w:hAnsi="仿宋" w:hint="eastAsia"/>
          <w:color w:val="000000"/>
          <w:sz w:val="24"/>
        </w:rPr>
        <w:t>开标地点：</w:t>
      </w:r>
      <w:r>
        <w:rPr>
          <w:rFonts w:ascii="仿宋" w:cs="仿宋" w:eastAsia="仿宋" w:hAnsi="仿宋" w:hint="eastAsia"/>
          <w:bCs/>
          <w:sz w:val="24"/>
        </w:rPr>
        <w:t>南通职业大学主教学楼1401开标室</w:t>
      </w:r>
    </w:p>
    <w:p>
      <w:pPr>
        <w:pStyle w:val="style0"/>
        <w:widowControl/>
        <w:spacing w:lineRule="atLeast" w:line="410"/>
        <w:jc w:val="left"/>
        <w:rPr>
          <w:rFonts w:ascii="仿宋" w:eastAsia="仿宋" w:hAnsi="仿宋"/>
          <w:b/>
          <w:bCs/>
          <w:color w:val="000000"/>
          <w:sz w:val="24"/>
        </w:rPr>
      </w:pPr>
      <w:r>
        <w:rPr>
          <w:rFonts w:ascii="仿宋" w:cs="仿宋" w:eastAsia="仿宋" w:hAnsi="仿宋" w:hint="eastAsia"/>
          <w:b/>
          <w:bCs/>
          <w:color w:val="000000"/>
          <w:sz w:val="24"/>
        </w:rPr>
        <w:t>六、联系方式</w:t>
      </w:r>
    </w:p>
    <w:p>
      <w:pPr>
        <w:pStyle w:val="style0"/>
        <w:spacing w:lineRule="atLeast" w:line="410"/>
        <w:ind w:firstLine="432" w:firstLineChars="180"/>
        <w:rPr>
          <w:rFonts w:ascii="仿宋" w:cs="仿宋" w:eastAsia="仿宋" w:hAnsi="仿宋"/>
          <w:color w:val="000000"/>
          <w:sz w:val="24"/>
        </w:rPr>
      </w:pPr>
      <w:r>
        <w:rPr>
          <w:rFonts w:ascii="仿宋" w:cs="仿宋" w:eastAsia="仿宋" w:hAnsi="仿宋" w:hint="eastAsia"/>
          <w:color w:val="000000"/>
          <w:sz w:val="24"/>
        </w:rPr>
        <w:t>采购代理机构名称：</w:t>
      </w:r>
      <w:r>
        <w:rPr>
          <w:rFonts w:ascii="仿宋" w:cs="仿宋" w:eastAsia="仿宋" w:hAnsi="仿宋" w:hint="eastAsia"/>
          <w:bCs/>
          <w:color w:val="000000"/>
          <w:sz w:val="24"/>
        </w:rPr>
        <w:t>南通建辰工程咨询有限公司</w:t>
      </w:r>
    </w:p>
    <w:p>
      <w:pPr>
        <w:pStyle w:val="style0"/>
        <w:spacing w:lineRule="atLeast" w:line="410"/>
        <w:ind w:firstLine="432" w:firstLineChars="180"/>
        <w:rPr>
          <w:rFonts w:ascii="仿宋" w:eastAsia="仿宋" w:hAnsi="仿宋"/>
          <w:color w:val="000000"/>
          <w:sz w:val="24"/>
        </w:rPr>
      </w:pPr>
      <w:r>
        <w:rPr>
          <w:rFonts w:ascii="仿宋" w:cs="仿宋" w:eastAsia="仿宋" w:hAnsi="仿宋" w:hint="eastAsia"/>
          <w:color w:val="000000"/>
          <w:sz w:val="24"/>
        </w:rPr>
        <w:t>地址：</w:t>
      </w:r>
      <w:r>
        <w:rPr>
          <w:rFonts w:ascii="仿宋" w:cs="仿宋" w:eastAsia="仿宋" w:hAnsi="仿宋" w:hint="eastAsia"/>
          <w:bCs/>
          <w:color w:val="000000"/>
          <w:sz w:val="24"/>
        </w:rPr>
        <w:t>南通市红星路1号太阳鑫城1幢东单元6层</w:t>
      </w:r>
    </w:p>
    <w:p>
      <w:pPr>
        <w:pStyle w:val="style0"/>
        <w:spacing w:lineRule="atLeast" w:line="410"/>
        <w:ind w:firstLine="432" w:firstLineChars="180"/>
        <w:rPr>
          <w:rFonts w:ascii="仿宋" w:cs="仿宋" w:eastAsia="仿宋" w:hAnsi="仿宋"/>
          <w:color w:val="000000"/>
          <w:sz w:val="24"/>
        </w:rPr>
      </w:pPr>
      <w:r>
        <w:rPr>
          <w:rFonts w:ascii="仿宋" w:cs="仿宋" w:eastAsia="仿宋" w:hAnsi="仿宋" w:hint="eastAsia"/>
          <w:color w:val="000000"/>
          <w:sz w:val="24"/>
        </w:rPr>
        <w:t>联系人：</w:t>
      </w:r>
      <w:r>
        <w:rPr>
          <w:rFonts w:ascii="仿宋" w:cs="仿宋" w:eastAsia="仿宋" w:hAnsi="仿宋" w:hint="eastAsia"/>
          <w:bCs/>
          <w:color w:val="000000"/>
          <w:sz w:val="24"/>
        </w:rPr>
        <w:t>余管琦</w:t>
      </w:r>
    </w:p>
    <w:p>
      <w:pPr>
        <w:pStyle w:val="style0"/>
        <w:spacing w:lineRule="atLeast" w:line="410"/>
        <w:ind w:firstLine="432" w:firstLineChars="180"/>
        <w:rPr>
          <w:rFonts w:ascii="仿宋" w:cs="仿宋" w:eastAsia="仿宋" w:hAnsi="仿宋"/>
          <w:color w:val="000000"/>
          <w:sz w:val="24"/>
        </w:rPr>
      </w:pPr>
      <w:r>
        <w:rPr>
          <w:rFonts w:ascii="仿宋" w:cs="仿宋" w:eastAsia="仿宋" w:hAnsi="仿宋" w:hint="eastAsia"/>
          <w:color w:val="000000"/>
          <w:sz w:val="24"/>
        </w:rPr>
        <w:t>电话：0513-89010636</w:t>
      </w:r>
    </w:p>
    <w:p>
      <w:pPr>
        <w:pStyle w:val="style0"/>
        <w:spacing w:lineRule="atLeast" w:line="410"/>
        <w:ind w:firstLine="432" w:firstLineChars="180"/>
        <w:rPr>
          <w:rFonts w:ascii="仿宋" w:cs="仿宋" w:eastAsia="仿宋" w:hAnsi="仿宋"/>
          <w:color w:val="000000"/>
          <w:sz w:val="24"/>
        </w:rPr>
      </w:pPr>
      <w:r>
        <w:rPr>
          <w:rFonts w:ascii="仿宋" w:cs="仿宋" w:eastAsia="仿宋" w:hAnsi="仿宋" w:hint="eastAsia"/>
          <w:color w:val="000000"/>
          <w:sz w:val="24"/>
        </w:rPr>
        <w:t>采购单位名称：</w:t>
      </w:r>
      <w:r>
        <w:rPr>
          <w:rFonts w:ascii="仿宋" w:cs="仿宋" w:eastAsia="仿宋" w:hAnsi="仿宋" w:hint="eastAsia"/>
          <w:bCs/>
          <w:color w:val="000000"/>
          <w:sz w:val="24"/>
        </w:rPr>
        <w:t>南通职业大学</w:t>
      </w:r>
    </w:p>
    <w:p>
      <w:pPr>
        <w:pStyle w:val="style0"/>
        <w:spacing w:lineRule="atLeast" w:line="410"/>
        <w:ind w:firstLine="432" w:firstLineChars="180"/>
        <w:rPr>
          <w:rFonts w:ascii="仿宋" w:cs="仿宋" w:eastAsia="仿宋" w:hAnsi="仿宋"/>
          <w:color w:val="000000"/>
          <w:sz w:val="24"/>
        </w:rPr>
      </w:pPr>
      <w:r>
        <w:rPr>
          <w:rFonts w:ascii="仿宋" w:cs="仿宋" w:eastAsia="仿宋" w:hAnsi="仿宋" w:hint="eastAsia"/>
          <w:color w:val="000000"/>
          <w:sz w:val="24"/>
        </w:rPr>
        <w:t>地址：南通市崇川区青年东路139号</w:t>
      </w:r>
    </w:p>
    <w:p>
      <w:pPr>
        <w:pStyle w:val="style0"/>
        <w:spacing w:lineRule="atLeast" w:line="410"/>
        <w:ind w:firstLine="432" w:firstLineChars="180"/>
        <w:rPr>
          <w:rFonts w:ascii="仿宋" w:cs="仿宋" w:eastAsia="仿宋" w:hAnsi="仿宋"/>
          <w:color w:val="000000"/>
          <w:sz w:val="24"/>
        </w:rPr>
      </w:pPr>
      <w:r>
        <w:rPr>
          <w:rFonts w:ascii="仿宋" w:cs="仿宋" w:eastAsia="仿宋" w:hAnsi="仿宋" w:hint="eastAsia"/>
          <w:color w:val="000000"/>
          <w:sz w:val="24"/>
        </w:rPr>
        <w:t>联系人：陈老师</w:t>
      </w:r>
    </w:p>
    <w:p>
      <w:pPr>
        <w:pStyle w:val="style0"/>
        <w:spacing w:lineRule="atLeast" w:line="410"/>
        <w:ind w:firstLine="432" w:firstLineChars="180"/>
        <w:rPr>
          <w:rFonts w:ascii="仿宋" w:cs="仿宋" w:eastAsia="仿宋" w:hAnsi="仿宋"/>
          <w:color w:val="000000"/>
          <w:sz w:val="24"/>
        </w:rPr>
      </w:pPr>
      <w:r>
        <w:rPr>
          <w:rFonts w:ascii="仿宋" w:cs="仿宋" w:eastAsia="仿宋" w:hAnsi="仿宋" w:hint="eastAsia"/>
          <w:color w:val="000000"/>
          <w:sz w:val="24"/>
        </w:rPr>
        <w:t>联系电话：0513-81050792</w:t>
      </w:r>
    </w:p>
    <w:p>
      <w:pPr>
        <w:pStyle w:val="style0"/>
        <w:spacing w:lineRule="atLeast" w:line="410"/>
        <w:ind w:left="547" w:leftChars="171" w:firstLine="4080" w:firstLineChars="1700"/>
        <w:rPr>
          <w:rFonts w:ascii="仿宋" w:eastAsia="仿宋" w:hAnsi="仿宋"/>
          <w:color w:val="000000"/>
          <w:sz w:val="24"/>
        </w:rPr>
      </w:pPr>
    </w:p>
    <w:p>
      <w:pPr>
        <w:pStyle w:val="style0"/>
        <w:spacing w:lineRule="atLeast" w:line="410"/>
        <w:ind w:left="547" w:leftChars="171" w:firstLine="4080" w:firstLineChars="1700"/>
        <w:rPr>
          <w:rFonts w:ascii="仿宋" w:cs="仿宋" w:eastAsia="仿宋" w:hAnsi="仿宋"/>
          <w:color w:val="000000"/>
          <w:sz w:val="24"/>
        </w:rPr>
      </w:pPr>
    </w:p>
    <w:p>
      <w:pPr>
        <w:pStyle w:val="style0"/>
        <w:spacing w:lineRule="atLeast" w:line="410"/>
        <w:ind w:left="547" w:leftChars="171" w:firstLine="5280" w:firstLineChars="2200"/>
        <w:rPr>
          <w:rFonts w:ascii="仿宋" w:eastAsia="仿宋" w:hAnsi="仿宋"/>
          <w:sz w:val="24"/>
        </w:rPr>
      </w:pPr>
      <w:r>
        <w:rPr>
          <w:rFonts w:ascii="仿宋" w:cs="仿宋" w:eastAsia="仿宋" w:hAnsi="仿宋" w:hint="eastAsia"/>
          <w:sz w:val="24"/>
        </w:rPr>
        <w:t>二〇二一年一月十八日</w:t>
      </w:r>
    </w:p>
    <w:p>
      <w:pPr>
        <w:pStyle w:val="style0"/>
        <w:widowControl/>
        <w:jc w:val="left"/>
        <w:rPr>
          <w:rFonts w:ascii="仿宋" w:eastAsia="仿宋" w:hAnsi="仿宋"/>
          <w:color w:val="000000"/>
          <w:sz w:val="24"/>
        </w:rPr>
      </w:pPr>
      <w:r>
        <w:rPr>
          <w:rFonts w:ascii="仿宋" w:eastAsia="仿宋" w:hAnsi="仿宋"/>
          <w:color w:val="000000"/>
          <w:sz w:val="24"/>
        </w:rPr>
        <w:br w:type="page"/>
      </w:r>
    </w:p>
    <w:p>
      <w:pPr>
        <w:pStyle w:val="style0"/>
        <w:widowControl/>
        <w:jc w:val="left"/>
        <w:rPr>
          <w:rFonts w:ascii="仿宋" w:eastAsia="仿宋" w:hAnsi="仿宋"/>
          <w:color w:val="000000"/>
          <w:sz w:val="24"/>
        </w:rPr>
      </w:pPr>
    </w:p>
    <w:bookmarkStart w:id="6" w:name="_Toc486186455"/>
    <w:p>
      <w:pPr>
        <w:pStyle w:val="style0"/>
        <w:tabs>
          <w:tab w:val="left" w:leader="none" w:pos="2100"/>
        </w:tabs>
        <w:jc w:val="center"/>
        <w:outlineLvl w:val="0"/>
        <w:rPr>
          <w:rFonts w:ascii="仿宋" w:eastAsia="仿宋" w:hAnsi="仿宋"/>
          <w:color w:val="000000"/>
          <w:sz w:val="52"/>
          <w:szCs w:val="52"/>
        </w:rPr>
      </w:pPr>
      <w:r>
        <w:rPr>
          <w:rFonts w:ascii="仿宋" w:eastAsia="仿宋" w:hAnsi="仿宋" w:hint="eastAsia"/>
          <w:color w:val="000000"/>
          <w:sz w:val="52"/>
          <w:szCs w:val="52"/>
        </w:rPr>
        <w:t>第二章  投标人须知</w:t>
      </w:r>
      <w:bookmarkEnd w:id="6"/>
    </w:p>
    <w:p>
      <w:pPr>
        <w:pStyle w:val="style0"/>
        <w:spacing w:afterLines="50" w:lineRule="exact" w:line="500"/>
        <w:jc w:val="center"/>
        <w:rPr>
          <w:rFonts w:ascii="仿宋" w:eastAsia="仿宋" w:hAnsi="仿宋"/>
          <w:b/>
          <w:color w:val="000000"/>
          <w:sz w:val="28"/>
        </w:rPr>
      </w:pPr>
      <w:r>
        <w:rPr>
          <w:rFonts w:ascii="仿宋" w:eastAsia="仿宋" w:hAnsi="仿宋" w:hint="eastAsia"/>
          <w:color w:val="000000"/>
          <w:sz w:val="28"/>
          <w:szCs w:val="28"/>
        </w:rPr>
        <w:t>投标人须知前附表</w:t>
      </w:r>
    </w:p>
    <w:tbl>
      <w:tblPr>
        <w:tblStyle w:val="style105"/>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83"/>
        <w:gridCol w:w="907"/>
        <w:gridCol w:w="809"/>
        <w:gridCol w:w="6352"/>
      </w:tblGrid>
      <w:tr>
        <w:trPr>
          <w:trHeight w:val="504"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条款号</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条 款 名 称</w:t>
            </w:r>
          </w:p>
        </w:tc>
        <w:tc>
          <w:tcPr>
            <w:tcW w:w="6352"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编  列  内  容</w:t>
            </w:r>
          </w:p>
        </w:tc>
      </w:tr>
      <w:tr>
        <w:tblPrEx/>
        <w:trPr>
          <w:trHeight w:val="1438"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1.1.1</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工程概况</w:t>
            </w:r>
          </w:p>
        </w:tc>
        <w:tc>
          <w:tcPr>
            <w:tcW w:w="6352" w:type="dxa"/>
            <w:tcBorders/>
            <w:vAlign w:val="center"/>
          </w:tcPr>
          <w:p>
            <w:pPr>
              <w:pStyle w:val="style0"/>
              <w:spacing w:lineRule="exact" w:line="440"/>
              <w:ind w:firstLine="448" w:firstLineChars="200"/>
              <w:rPr>
                <w:rFonts w:ascii="仿宋" w:cs="仿宋" w:eastAsia="仿宋" w:hAnsi="仿宋"/>
                <w:color w:val="000000"/>
                <w:sz w:val="24"/>
                <w:highlight w:val="yellow"/>
              </w:rPr>
            </w:pPr>
            <w:r>
              <w:rPr>
                <w:rFonts w:ascii="仿宋" w:cs="仿宋" w:eastAsia="仿宋" w:hAnsi="仿宋" w:hint="eastAsia"/>
                <w:spacing w:val="-8"/>
                <w:sz w:val="24"/>
              </w:rPr>
              <w:t>南通职业大学钟秀校区建设项目建议书及可行性研究报告编制</w:t>
            </w:r>
            <w:r>
              <w:rPr>
                <w:rFonts w:ascii="仿宋" w:eastAsia="仿宋" w:hAnsi="仿宋" w:hint="eastAsia"/>
                <w:sz w:val="24"/>
              </w:rPr>
              <w:t>。</w:t>
            </w:r>
            <w:r>
              <w:rPr>
                <w:rFonts w:ascii="仿宋" w:eastAsia="仿宋" w:hAnsi="仿宋" w:hint="eastAsia"/>
                <w:color w:val="000000"/>
                <w:sz w:val="24"/>
              </w:rPr>
              <w:t>根据《中华人民共和国招标投标法》、《中华人民共和国政府采购法》、《中华人民共和国政府采购法实施条例》等有关法律、法规和规章的规定，本招标项目己具备招标条件，现对该项目进行招标。</w:t>
            </w:r>
            <w:r>
              <w:rPr>
                <w:rFonts w:ascii="仿宋" w:eastAsia="仿宋" w:hAnsi="仿宋" w:hint="eastAsia"/>
                <w:b/>
                <w:bCs/>
                <w:color w:val="000000"/>
                <w:sz w:val="24"/>
              </w:rPr>
              <w:t>钟秀校区占地419.3亩，东侧另有13.49亩可征用土地。</w:t>
            </w:r>
          </w:p>
        </w:tc>
      </w:tr>
      <w:tr>
        <w:tblPrEx/>
        <w:trPr>
          <w:trHeight w:val="1662"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1.1.2</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招标人</w:t>
            </w:r>
          </w:p>
        </w:tc>
        <w:tc>
          <w:tcPr>
            <w:tcW w:w="6352" w:type="dxa"/>
            <w:tcBorders/>
            <w:vAlign w:val="center"/>
          </w:tcPr>
          <w:p>
            <w:pPr>
              <w:pStyle w:val="style0"/>
              <w:spacing w:lineRule="exact" w:line="500"/>
              <w:rPr>
                <w:rFonts w:ascii="仿宋" w:cs="仿宋_GB2312" w:eastAsia="仿宋" w:hAnsi="仿宋"/>
                <w:color w:val="000000"/>
                <w:sz w:val="24"/>
              </w:rPr>
            </w:pPr>
            <w:r>
              <w:rPr>
                <w:rFonts w:ascii="仿宋" w:cs="仿宋_GB2312" w:eastAsia="仿宋" w:hAnsi="仿宋" w:hint="eastAsia"/>
                <w:color w:val="000000"/>
                <w:sz w:val="24"/>
              </w:rPr>
              <w:t>名称：</w:t>
            </w:r>
            <w:r>
              <w:rPr>
                <w:rFonts w:ascii="仿宋" w:cs="仿宋_GB2312" w:eastAsia="仿宋" w:hAnsi="仿宋" w:hint="eastAsia"/>
                <w:bCs/>
                <w:color w:val="000000"/>
                <w:sz w:val="24"/>
              </w:rPr>
              <w:t>南通职业大学</w:t>
            </w:r>
          </w:p>
          <w:p>
            <w:pPr>
              <w:pStyle w:val="style0"/>
              <w:spacing w:lineRule="exact" w:line="500"/>
              <w:rPr>
                <w:rFonts w:ascii="仿宋" w:cs="仿宋_GB2312" w:eastAsia="仿宋" w:hAnsi="仿宋"/>
                <w:color w:val="000000"/>
                <w:sz w:val="24"/>
              </w:rPr>
            </w:pPr>
            <w:r>
              <w:rPr>
                <w:rFonts w:ascii="仿宋" w:cs="仿宋_GB2312" w:eastAsia="仿宋" w:hAnsi="仿宋" w:hint="eastAsia"/>
                <w:color w:val="000000"/>
                <w:sz w:val="24"/>
              </w:rPr>
              <w:t>地址：南通市崇川区青年东路139号</w:t>
            </w:r>
          </w:p>
          <w:p>
            <w:pPr>
              <w:pStyle w:val="style0"/>
              <w:spacing w:lineRule="exact" w:line="500"/>
              <w:rPr>
                <w:rFonts w:ascii="仿宋" w:cs="仿宋_GB2312" w:eastAsia="仿宋" w:hAnsi="仿宋"/>
                <w:color w:val="000000"/>
                <w:sz w:val="24"/>
              </w:rPr>
            </w:pPr>
            <w:r>
              <w:rPr>
                <w:rFonts w:ascii="仿宋" w:cs="仿宋_GB2312" w:eastAsia="仿宋" w:hAnsi="仿宋" w:hint="eastAsia"/>
                <w:color w:val="000000"/>
                <w:sz w:val="24"/>
              </w:rPr>
              <w:t>联系人：陈老师</w:t>
            </w:r>
          </w:p>
          <w:p>
            <w:pPr>
              <w:pStyle w:val="style0"/>
              <w:spacing w:lineRule="exact" w:line="500"/>
              <w:rPr>
                <w:rFonts w:ascii="仿宋" w:cs="仿宋_GB2312" w:eastAsia="仿宋" w:hAnsi="仿宋"/>
                <w:color w:val="000000"/>
                <w:sz w:val="24"/>
              </w:rPr>
            </w:pPr>
            <w:r>
              <w:rPr>
                <w:rFonts w:ascii="仿宋" w:cs="仿宋_GB2312" w:eastAsia="仿宋" w:hAnsi="仿宋" w:hint="eastAsia"/>
                <w:color w:val="000000"/>
                <w:sz w:val="24"/>
              </w:rPr>
              <w:t>联系电话：0513-</w:t>
            </w:r>
            <w:r>
              <w:rPr>
                <w:rFonts w:ascii="仿宋" w:cs="仿宋_GB2312" w:eastAsia="仿宋" w:hAnsi="仿宋"/>
                <w:color w:val="000000"/>
                <w:sz w:val="24"/>
              </w:rPr>
              <w:t>85710000</w:t>
            </w:r>
          </w:p>
        </w:tc>
      </w:tr>
      <w:tr>
        <w:tblPrEx/>
        <w:trPr>
          <w:trHeight w:val="2030"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1.1.3</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招标代理机构</w:t>
            </w:r>
          </w:p>
        </w:tc>
        <w:tc>
          <w:tcPr>
            <w:tcW w:w="6352" w:type="dxa"/>
            <w:tcBorders/>
            <w:vAlign w:val="center"/>
          </w:tcPr>
          <w:p>
            <w:pPr>
              <w:pStyle w:val="style0"/>
              <w:spacing w:lineRule="exact" w:line="420"/>
              <w:rPr>
                <w:rFonts w:ascii="仿宋" w:eastAsia="仿宋" w:hAnsi="仿宋"/>
                <w:color w:val="000000"/>
                <w:sz w:val="24"/>
              </w:rPr>
            </w:pPr>
            <w:r>
              <w:rPr>
                <w:rFonts w:ascii="仿宋" w:eastAsia="仿宋" w:hAnsi="仿宋" w:hint="eastAsia"/>
                <w:color w:val="000000"/>
                <w:sz w:val="24"/>
              </w:rPr>
              <w:t>名称：</w:t>
            </w:r>
            <w:r>
              <w:rPr>
                <w:rFonts w:ascii="仿宋" w:eastAsia="仿宋" w:hAnsi="仿宋" w:hint="eastAsia"/>
                <w:bCs/>
                <w:color w:val="000000"/>
                <w:sz w:val="24"/>
              </w:rPr>
              <w:t>南通建辰工程咨询有限公司</w:t>
            </w:r>
          </w:p>
          <w:p>
            <w:pPr>
              <w:pStyle w:val="style0"/>
              <w:spacing w:lineRule="exact" w:line="420"/>
              <w:rPr>
                <w:rFonts w:ascii="仿宋" w:eastAsia="仿宋" w:hAnsi="仿宋"/>
                <w:color w:val="000000"/>
                <w:sz w:val="24"/>
              </w:rPr>
            </w:pPr>
            <w:r>
              <w:rPr>
                <w:rFonts w:ascii="仿宋" w:eastAsia="仿宋" w:hAnsi="仿宋" w:hint="eastAsia"/>
                <w:color w:val="000000"/>
                <w:sz w:val="24"/>
              </w:rPr>
              <w:t>地址：</w:t>
            </w:r>
            <w:r>
              <w:rPr>
                <w:rFonts w:ascii="仿宋" w:eastAsia="仿宋" w:hAnsi="仿宋" w:hint="eastAsia"/>
                <w:bCs/>
                <w:color w:val="000000"/>
                <w:sz w:val="24"/>
              </w:rPr>
              <w:t>南通市红星路1号太阳鑫城1幢东单元6层</w:t>
            </w:r>
          </w:p>
          <w:p>
            <w:pPr>
              <w:pStyle w:val="style0"/>
              <w:spacing w:lineRule="exact" w:line="420"/>
              <w:rPr>
                <w:rFonts w:ascii="仿宋" w:eastAsia="仿宋" w:hAnsi="仿宋"/>
                <w:color w:val="000000"/>
                <w:sz w:val="24"/>
              </w:rPr>
            </w:pPr>
            <w:r>
              <w:rPr>
                <w:rFonts w:ascii="仿宋" w:eastAsia="仿宋" w:hAnsi="仿宋" w:hint="eastAsia"/>
                <w:color w:val="000000"/>
                <w:sz w:val="24"/>
              </w:rPr>
              <w:t>联系人：</w:t>
            </w:r>
            <w:r>
              <w:rPr>
                <w:rFonts w:ascii="仿宋" w:eastAsia="仿宋" w:hAnsi="仿宋" w:hint="eastAsia"/>
                <w:bCs/>
                <w:color w:val="000000"/>
                <w:sz w:val="24"/>
              </w:rPr>
              <w:t>余管琦</w:t>
            </w:r>
          </w:p>
          <w:p>
            <w:pPr>
              <w:pStyle w:val="style0"/>
              <w:spacing w:lineRule="exact" w:line="420"/>
              <w:rPr>
                <w:rFonts w:ascii="仿宋" w:eastAsia="仿宋" w:hAnsi="仿宋"/>
                <w:color w:val="000000"/>
                <w:sz w:val="24"/>
              </w:rPr>
            </w:pPr>
            <w:r>
              <w:rPr>
                <w:rFonts w:ascii="仿宋" w:eastAsia="仿宋" w:hAnsi="仿宋" w:hint="eastAsia"/>
                <w:color w:val="000000"/>
                <w:sz w:val="24"/>
              </w:rPr>
              <w:t>电话：0513-89010636</w:t>
            </w:r>
          </w:p>
        </w:tc>
      </w:tr>
      <w:tr>
        <w:tblPrEx/>
        <w:trPr>
          <w:trHeight w:val="500"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1.1.4</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工程名称</w:t>
            </w:r>
          </w:p>
        </w:tc>
        <w:tc>
          <w:tcPr>
            <w:tcW w:w="6352" w:type="dxa"/>
            <w:tcBorders/>
            <w:vAlign w:val="center"/>
          </w:tcPr>
          <w:p>
            <w:pPr>
              <w:pStyle w:val="style0"/>
              <w:spacing w:lineRule="exact" w:line="440"/>
              <w:rPr>
                <w:rFonts w:ascii="仿宋" w:cs="仿宋" w:eastAsia="仿宋" w:hAnsi="仿宋"/>
                <w:sz w:val="24"/>
                <w:highlight w:val="yellow"/>
              </w:rPr>
            </w:pPr>
            <w:r>
              <w:rPr>
                <w:rFonts w:ascii="仿宋" w:cs="仿宋" w:eastAsia="仿宋" w:hAnsi="仿宋" w:hint="eastAsia"/>
                <w:spacing w:val="-8"/>
                <w:sz w:val="24"/>
              </w:rPr>
              <w:t>南通职业大学钟秀校区建设项目建议书及可行性研究报告编制</w:t>
            </w:r>
          </w:p>
        </w:tc>
      </w:tr>
      <w:tr>
        <w:tblPrEx/>
        <w:trPr>
          <w:trHeight w:val="487"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1.1.5</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规划地点</w:t>
            </w:r>
          </w:p>
        </w:tc>
        <w:tc>
          <w:tcPr>
            <w:tcW w:w="6352" w:type="dxa"/>
            <w:tcBorders/>
            <w:vAlign w:val="center"/>
          </w:tcPr>
          <w:p>
            <w:pPr>
              <w:pStyle w:val="style0"/>
              <w:spacing w:lineRule="exact" w:line="440"/>
              <w:rPr>
                <w:rFonts w:ascii="仿宋" w:eastAsia="仿宋" w:hAnsi="仿宋"/>
                <w:sz w:val="24"/>
                <w:highlight w:val="yellow"/>
              </w:rPr>
            </w:pPr>
            <w:r>
              <w:rPr>
                <w:rFonts w:ascii="仿宋" w:cs="仿宋" w:eastAsia="仿宋" w:hAnsi="仿宋" w:hint="eastAsia"/>
                <w:spacing w:val="-8"/>
                <w:sz w:val="24"/>
              </w:rPr>
              <w:t>原地址青年中路89号置换至外环东路999号</w:t>
            </w:r>
          </w:p>
        </w:tc>
      </w:tr>
      <w:tr>
        <w:tblPrEx/>
        <w:trPr>
          <w:trHeight w:val="473"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1.1.7</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招标方式</w:t>
            </w:r>
          </w:p>
        </w:tc>
        <w:tc>
          <w:tcPr>
            <w:tcW w:w="6352" w:type="dxa"/>
            <w:tcBorders/>
            <w:vAlign w:val="center"/>
          </w:tcPr>
          <w:p>
            <w:pPr>
              <w:pStyle w:val="style0"/>
              <w:spacing w:lineRule="exact" w:line="440"/>
              <w:rPr>
                <w:rFonts w:ascii="仿宋" w:eastAsia="仿宋" w:hAnsi="仿宋"/>
                <w:sz w:val="24"/>
              </w:rPr>
            </w:pPr>
            <w:r>
              <w:rPr>
                <w:rFonts w:ascii="仿宋" w:eastAsia="仿宋" w:hAnsi="仿宋" w:hint="eastAsia"/>
                <w:sz w:val="24"/>
              </w:rPr>
              <w:t>竞争性磋商</w:t>
            </w:r>
          </w:p>
        </w:tc>
      </w:tr>
      <w:tr>
        <w:tblPrEx/>
        <w:trPr>
          <w:trHeight w:val="852"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1.1.8</w:t>
            </w:r>
          </w:p>
        </w:tc>
        <w:tc>
          <w:tcPr>
            <w:tcW w:w="1716" w:type="dxa"/>
            <w:gridSpan w:val="2"/>
            <w:tcBorders/>
            <w:vAlign w:val="center"/>
          </w:tcPr>
          <w:p>
            <w:pPr>
              <w:pStyle w:val="style0"/>
              <w:spacing w:lineRule="exact" w:line="500"/>
              <w:jc w:val="center"/>
              <w:rPr>
                <w:rFonts w:ascii="仿宋" w:eastAsia="仿宋" w:hAnsi="仿宋"/>
                <w:color w:val="000000"/>
                <w:sz w:val="24"/>
              </w:rPr>
            </w:pPr>
            <w:r>
              <w:rPr>
                <w:rFonts w:ascii="仿宋" w:eastAsia="仿宋" w:hAnsi="仿宋" w:hint="eastAsia"/>
                <w:color w:val="000000"/>
                <w:sz w:val="24"/>
              </w:rPr>
              <w:t>项目规模及投资估算</w:t>
            </w:r>
          </w:p>
        </w:tc>
        <w:tc>
          <w:tcPr>
            <w:tcW w:w="6352" w:type="dxa"/>
            <w:tcBorders/>
            <w:vAlign w:val="center"/>
          </w:tcPr>
          <w:p>
            <w:pPr>
              <w:pStyle w:val="style0"/>
              <w:spacing w:lineRule="exact" w:line="500"/>
              <w:rPr>
                <w:rFonts w:ascii="仿宋" w:eastAsia="仿宋" w:hAnsi="仿宋"/>
                <w:sz w:val="24"/>
                <w:highlight w:val="yellow"/>
              </w:rPr>
            </w:pPr>
            <w:r>
              <w:rPr>
                <w:rFonts w:ascii="仿宋" w:eastAsia="仿宋" w:hAnsi="仿宋" w:hint="eastAsia"/>
                <w:sz w:val="24"/>
                <w:highlight w:val="yellow"/>
              </w:rPr>
              <w:t>钟秀校区现有校舍19万平方米，拆除改造部分旧有建筑后将新建校舍约17万平方米、新建主体建筑12栋，估算约10.8亿</w:t>
            </w:r>
          </w:p>
        </w:tc>
      </w:tr>
      <w:tr>
        <w:tblPrEx/>
        <w:trPr>
          <w:trHeight w:val="503"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1.2.1</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color w:val="000000"/>
                <w:sz w:val="24"/>
              </w:rPr>
              <w:t>资金来源</w:t>
            </w:r>
          </w:p>
        </w:tc>
        <w:tc>
          <w:tcPr>
            <w:tcW w:w="6352" w:type="dxa"/>
            <w:tcBorders/>
            <w:vAlign w:val="center"/>
          </w:tcPr>
          <w:p>
            <w:pPr>
              <w:pStyle w:val="style0"/>
              <w:spacing w:lineRule="exact" w:line="380"/>
              <w:rPr>
                <w:rFonts w:ascii="仿宋" w:cs="Arial" w:eastAsia="仿宋" w:hAnsi="仿宋"/>
                <w:color w:val="000000"/>
                <w:sz w:val="24"/>
              </w:rPr>
            </w:pPr>
            <w:r>
              <w:rPr>
                <w:rFonts w:ascii="仿宋" w:cs="Arial" w:eastAsia="仿宋" w:hAnsi="仿宋" w:hint="eastAsia"/>
                <w:color w:val="000000"/>
                <w:sz w:val="24"/>
              </w:rPr>
              <w:t>财政</w:t>
            </w:r>
          </w:p>
        </w:tc>
      </w:tr>
      <w:tr>
        <w:tblPrEx/>
        <w:trPr>
          <w:trHeight w:val="396"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1.2.2</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color w:val="000000"/>
                <w:sz w:val="24"/>
              </w:rPr>
              <w:t>出资比例</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全额</w:t>
            </w:r>
          </w:p>
        </w:tc>
      </w:tr>
      <w:tr>
        <w:tblPrEx/>
        <w:trPr>
          <w:trHeight w:val="301"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1.2.3</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资金</w:t>
            </w:r>
            <w:r>
              <w:rPr>
                <w:rFonts w:ascii="仿宋" w:eastAsia="仿宋" w:hAnsi="仿宋"/>
                <w:color w:val="000000"/>
                <w:sz w:val="24"/>
              </w:rPr>
              <w:t>落实情况</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已落实</w:t>
            </w:r>
          </w:p>
        </w:tc>
      </w:tr>
      <w:tr>
        <w:tblPrEx/>
        <w:trPr>
          <w:trHeight w:val="376"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1.3.1</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招标内容</w:t>
            </w:r>
          </w:p>
        </w:tc>
        <w:tc>
          <w:tcPr>
            <w:tcW w:w="6352" w:type="dxa"/>
            <w:tcBorders/>
            <w:vAlign w:val="center"/>
          </w:tcPr>
          <w:p>
            <w:pPr>
              <w:pStyle w:val="style0"/>
              <w:spacing w:lineRule="exact" w:line="380"/>
              <w:rPr>
                <w:rFonts w:ascii="仿宋" w:hAnsi="仿宋"/>
                <w:sz w:val="24"/>
                <w:highlight w:val="yellow"/>
              </w:rPr>
            </w:pPr>
            <w:r>
              <w:rPr>
                <w:rFonts w:ascii="仿宋" w:cs="仿宋" w:eastAsia="仿宋" w:hAnsi="仿宋" w:hint="eastAsia"/>
                <w:spacing w:val="-8"/>
                <w:sz w:val="24"/>
              </w:rPr>
              <w:t>南通职业大学钟秀校区建设项目建议书及可行性研究报告编制</w:t>
            </w:r>
            <w:r>
              <w:rPr>
                <w:rStyle w:val="style39"/>
                <w:rFonts w:hint="eastAsia"/>
              </w:rPr>
              <w:t>包括规划，建筑，市政，道路，地下管网，绿化，地下党校及钟秀校区的改造，二次搬迁，设备，家具、总平图纸调整及前期费用等全部项目及费用。）</w:t>
            </w:r>
          </w:p>
        </w:tc>
      </w:tr>
      <w:tr>
        <w:tblPrEx/>
        <w:trPr>
          <w:trHeight w:val="480"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1.4.1</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规划设计周期</w:t>
            </w:r>
          </w:p>
        </w:tc>
        <w:tc>
          <w:tcPr>
            <w:tcW w:w="6352" w:type="dxa"/>
            <w:tcBorders/>
            <w:vAlign w:val="center"/>
          </w:tcPr>
          <w:p>
            <w:pPr>
              <w:pStyle w:val="style0"/>
              <w:spacing w:lineRule="exact" w:line="380"/>
              <w:ind w:left="-64" w:leftChars="-20" w:right="-256" w:rightChars="-80"/>
              <w:rPr>
                <w:rFonts w:ascii="仿宋" w:eastAsia="仿宋" w:hAnsi="仿宋"/>
                <w:color w:val="000000"/>
                <w:sz w:val="24"/>
              </w:rPr>
            </w:pPr>
            <w:r>
              <w:rPr>
                <w:rFonts w:ascii="仿宋" w:eastAsia="仿宋" w:hAnsi="仿宋" w:hint="eastAsia"/>
                <w:color w:val="000000"/>
                <w:sz w:val="24"/>
              </w:rPr>
              <w:t>30个日历天（含节假日等）</w:t>
            </w:r>
          </w:p>
        </w:tc>
      </w:tr>
      <w:tr>
        <w:tblPrEx/>
        <w:trPr>
          <w:trHeight w:val="480"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1.4.2</w:t>
            </w:r>
          </w:p>
        </w:tc>
        <w:tc>
          <w:tcPr>
            <w:tcW w:w="1716" w:type="dxa"/>
            <w:gridSpan w:val="2"/>
            <w:tcBorders/>
            <w:vAlign w:val="center"/>
          </w:tcPr>
          <w:p>
            <w:pPr>
              <w:pStyle w:val="style0"/>
              <w:spacing w:lineRule="exact" w:line="380"/>
              <w:ind w:left="-64" w:leftChars="-20" w:right="-64" w:rightChars="-20"/>
              <w:jc w:val="center"/>
              <w:rPr>
                <w:rFonts w:ascii="仿宋" w:cs="宋体" w:eastAsia="仿宋" w:hAnsi="仿宋"/>
                <w:color w:val="000000"/>
                <w:sz w:val="24"/>
              </w:rPr>
            </w:pPr>
            <w:r>
              <w:rPr>
                <w:rFonts w:ascii="仿宋" w:cs="宋体" w:eastAsia="仿宋" w:hAnsi="仿宋" w:hint="eastAsia"/>
                <w:color w:val="000000"/>
                <w:sz w:val="24"/>
              </w:rPr>
              <w:t>质量目标</w:t>
            </w:r>
          </w:p>
        </w:tc>
        <w:tc>
          <w:tcPr>
            <w:tcW w:w="6352" w:type="dxa"/>
            <w:tcBorders/>
            <w:vAlign w:val="center"/>
          </w:tcPr>
          <w:p>
            <w:pPr>
              <w:pStyle w:val="style0"/>
              <w:spacing w:lineRule="exact" w:line="380"/>
              <w:ind w:left="-64" w:leftChars="-20" w:right="-64" w:rightChars="-20"/>
              <w:rPr>
                <w:rFonts w:ascii="仿宋" w:cs="宋体" w:eastAsia="仿宋" w:hAnsi="仿宋"/>
                <w:color w:val="000000"/>
                <w:sz w:val="24"/>
              </w:rPr>
            </w:pPr>
            <w:r>
              <w:rPr>
                <w:rFonts w:ascii="仿宋" w:cs="宋体" w:eastAsia="仿宋" w:hAnsi="仿宋" w:hint="eastAsia"/>
                <w:color w:val="000000"/>
                <w:sz w:val="24"/>
              </w:rPr>
              <w:t>应当符合国家规定的技术质量和深度标准要求，满足合同约定的内容、进度等要求。</w:t>
            </w:r>
          </w:p>
        </w:tc>
      </w:tr>
      <w:tr>
        <w:tblPrEx/>
        <w:trPr>
          <w:trHeight w:val="739" w:hRule="atLeast"/>
          <w:jc w:val="center"/>
        </w:trPr>
        <w:tc>
          <w:tcPr>
            <w:tcW w:w="983" w:type="dxa"/>
            <w:vMerge w:val="restart"/>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1.5</w:t>
            </w:r>
          </w:p>
        </w:tc>
        <w:tc>
          <w:tcPr>
            <w:tcW w:w="907" w:type="dxa"/>
            <w:vMerge w:val="restart"/>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投标人资质条件</w:t>
            </w:r>
          </w:p>
          <w:p>
            <w:pPr>
              <w:pStyle w:val="style0"/>
              <w:spacing w:lineRule="exact" w:line="380"/>
              <w:jc w:val="center"/>
              <w:rPr>
                <w:rFonts w:ascii="仿宋" w:eastAsia="仿宋" w:hAnsi="仿宋"/>
                <w:color w:val="000000"/>
                <w:sz w:val="24"/>
              </w:rPr>
            </w:pPr>
          </w:p>
        </w:tc>
        <w:tc>
          <w:tcPr>
            <w:tcW w:w="809"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资质</w:t>
            </w:r>
          </w:p>
          <w:p>
            <w:pPr>
              <w:pStyle w:val="style0"/>
              <w:spacing w:lineRule="exact" w:line="380"/>
              <w:jc w:val="center"/>
              <w:rPr>
                <w:rFonts w:ascii="仿宋" w:eastAsia="仿宋" w:hAnsi="仿宋"/>
                <w:color w:val="000000"/>
                <w:sz w:val="24"/>
              </w:rPr>
            </w:pPr>
            <w:r>
              <w:rPr>
                <w:rFonts w:ascii="仿宋" w:eastAsia="仿宋" w:hAnsi="仿宋" w:hint="eastAsia"/>
                <w:color w:val="000000"/>
                <w:sz w:val="24"/>
              </w:rPr>
              <w:t>条件</w:t>
            </w:r>
          </w:p>
        </w:tc>
        <w:tc>
          <w:tcPr>
            <w:tcW w:w="6352" w:type="dxa"/>
            <w:tcBorders/>
            <w:vAlign w:val="center"/>
          </w:tcPr>
          <w:p>
            <w:pPr>
              <w:pStyle w:val="style0"/>
              <w:spacing w:lineRule="atLeast" w:line="410"/>
              <w:ind w:firstLine="470" w:firstLineChars="196"/>
              <w:rPr>
                <w:rFonts w:ascii="仿宋" w:cs="仿宋" w:eastAsia="仿宋" w:hAnsi="仿宋"/>
                <w:color w:val="000000"/>
                <w:kern w:val="0"/>
                <w:sz w:val="24"/>
              </w:rPr>
            </w:pPr>
            <w:r>
              <w:rPr>
                <w:rFonts w:ascii="仿宋" w:cs="仿宋" w:eastAsia="仿宋" w:hAnsi="仿宋"/>
                <w:color w:val="000000"/>
                <w:kern w:val="0"/>
                <w:sz w:val="24"/>
              </w:rPr>
              <w:t>1.</w:t>
            </w:r>
            <w:r>
              <w:rPr>
                <w:rFonts w:ascii="仿宋" w:cs="仿宋" w:eastAsia="仿宋" w:hAnsi="仿宋" w:hint="eastAsia"/>
                <w:color w:val="000000"/>
                <w:kern w:val="0"/>
                <w:sz w:val="24"/>
              </w:rPr>
              <w:t>应满足《中华人民共和国政府采购法》第二十二条规定的条件；</w:t>
            </w:r>
          </w:p>
          <w:p>
            <w:pPr>
              <w:pStyle w:val="style0"/>
              <w:spacing w:lineRule="atLeast" w:line="410"/>
              <w:ind w:firstLine="470" w:firstLineChars="196"/>
              <w:rPr>
                <w:rFonts w:ascii="仿宋" w:cs="仿宋" w:eastAsia="仿宋" w:hAnsi="仿宋"/>
                <w:color w:val="000000"/>
                <w:kern w:val="0"/>
                <w:sz w:val="24"/>
              </w:rPr>
            </w:pPr>
            <w:r>
              <w:rPr>
                <w:rFonts w:ascii="仿宋" w:cs="仿宋" w:eastAsia="仿宋" w:hAnsi="仿宋"/>
                <w:color w:val="000000"/>
                <w:kern w:val="0"/>
                <w:sz w:val="24"/>
              </w:rPr>
              <w:t>2.</w:t>
            </w:r>
            <w:r>
              <w:rPr>
                <w:rFonts w:ascii="仿宋" w:cs="仿宋" w:eastAsia="仿宋" w:hAnsi="仿宋" w:hint="eastAsia"/>
                <w:color w:val="000000"/>
                <w:kern w:val="0"/>
                <w:sz w:val="24"/>
              </w:rPr>
              <w:t>具备建设主管部门颁发的企业甲级资质证书（工程造价咨询或设计均可）</w:t>
            </w:r>
            <w:r>
              <w:rPr>
                <w:rFonts w:ascii="仿宋" w:cs="仿宋" w:eastAsia="仿宋" w:hAnsi="仿宋" w:hint="eastAsia"/>
                <w:color w:val="000000"/>
                <w:kern w:val="0"/>
                <w:sz w:val="24"/>
                <w:lang w:eastAsia="zh-CN"/>
              </w:rPr>
              <w:t>且业务范围中</w:t>
            </w:r>
            <w:r>
              <w:rPr>
                <w:rFonts w:ascii="仿宋" w:cs="仿宋" w:eastAsia="仿宋" w:hAnsi="仿宋" w:hint="eastAsia"/>
                <w:color w:val="000000"/>
                <w:kern w:val="0"/>
                <w:sz w:val="24"/>
              </w:rPr>
              <w:t>包含建设项目建议书及可行性研究投资估算，项目经济评价报告的编制和审核（提供工程咨询资质证书，不限等级），方案设计和总平可委托具有资质的第三方完成。；</w:t>
            </w:r>
          </w:p>
          <w:p>
            <w:pPr>
              <w:pStyle w:val="style0"/>
              <w:spacing w:lineRule="atLeast" w:line="410"/>
              <w:ind w:firstLine="470" w:firstLineChars="196"/>
              <w:rPr>
                <w:rFonts w:ascii="仿宋" w:cs="仿宋" w:eastAsia="仿宋" w:hAnsi="仿宋" w:hint="eastAsia"/>
                <w:color w:val="000000"/>
                <w:kern w:val="0"/>
                <w:sz w:val="24"/>
              </w:rPr>
            </w:pPr>
            <w:r>
              <w:rPr>
                <w:rFonts w:ascii="仿宋" w:cs="仿宋" w:eastAsia="仿宋" w:hAnsi="仿宋" w:hint="eastAsia"/>
                <w:color w:val="000000"/>
                <w:kern w:val="0"/>
                <w:sz w:val="24"/>
              </w:rPr>
              <w:t>3.拟派项目负责人具有高级工程师职称（证书复印件）；</w:t>
            </w:r>
          </w:p>
          <w:p>
            <w:pPr>
              <w:pStyle w:val="style0"/>
              <w:spacing w:lineRule="atLeast" w:line="410"/>
              <w:ind w:firstLine="470" w:firstLineChars="196"/>
              <w:rPr>
                <w:rFonts w:ascii="仿宋" w:cs="仿宋" w:eastAsia="仿宋" w:hAnsi="仿宋" w:hint="eastAsia"/>
                <w:color w:val="000000"/>
                <w:kern w:val="0"/>
                <w:sz w:val="24"/>
              </w:rPr>
            </w:pPr>
            <w:r>
              <w:rPr>
                <w:rFonts w:ascii="仿宋" w:cs="仿宋" w:eastAsia="仿宋" w:hAnsi="仿宋" w:hint="eastAsia"/>
                <w:color w:val="000000"/>
                <w:kern w:val="0"/>
                <w:sz w:val="24"/>
                <w:lang w:val="en-US" w:eastAsia="zh-CN"/>
              </w:rPr>
              <w:t>4.</w:t>
            </w:r>
            <w:r>
              <w:rPr>
                <w:rFonts w:ascii="仿宋" w:cs="仿宋" w:eastAsia="仿宋" w:hAnsi="仿宋" w:hint="eastAsia"/>
                <w:color w:val="000000"/>
                <w:kern w:val="0"/>
                <w:sz w:val="24"/>
              </w:rPr>
              <w:t>南通市范围内的</w:t>
            </w:r>
            <w:r>
              <w:rPr>
                <w:rFonts w:ascii="仿宋" w:cs="仿宋" w:eastAsia="仿宋" w:hAnsi="仿宋" w:hint="eastAsia"/>
                <w:color w:val="000000"/>
                <w:kern w:val="0"/>
                <w:sz w:val="24"/>
                <w:lang w:eastAsia="zh-CN"/>
              </w:rPr>
              <w:t>投标单位</w:t>
            </w:r>
            <w:r>
              <w:rPr>
                <w:rFonts w:ascii="仿宋" w:cs="仿宋" w:eastAsia="仿宋" w:hAnsi="仿宋" w:hint="eastAsia"/>
                <w:color w:val="000000"/>
                <w:kern w:val="0"/>
                <w:sz w:val="24"/>
              </w:rPr>
              <w:t>须在南通市区（崇川区、开发区）有固定办公场所。非南通市范围内的中介机构须在南通市设有分支机构，并在南通市区有固定的办公场所。</w:t>
            </w:r>
          </w:p>
          <w:p>
            <w:pPr>
              <w:pStyle w:val="style0"/>
              <w:spacing w:lineRule="atLeast" w:line="410"/>
              <w:ind w:firstLine="470" w:firstLineChars="196"/>
              <w:rPr>
                <w:rFonts w:ascii="仿宋" w:cs="仿宋" w:eastAsia="仿宋" w:hAnsi="仿宋"/>
                <w:color w:val="000000"/>
                <w:sz w:val="24"/>
              </w:rPr>
            </w:pPr>
          </w:p>
        </w:tc>
      </w:tr>
      <w:tr>
        <w:tblPrEx/>
        <w:trPr>
          <w:trHeight w:val="458" w:hRule="atLeast"/>
          <w:jc w:val="center"/>
        </w:trPr>
        <w:tc>
          <w:tcPr>
            <w:tcW w:w="983" w:type="dxa"/>
            <w:vMerge w:val="continue"/>
            <w:tcBorders/>
            <w:vAlign w:val="center"/>
          </w:tcPr>
          <w:p>
            <w:pPr>
              <w:pStyle w:val="style0"/>
              <w:spacing w:lineRule="exact" w:line="380"/>
              <w:jc w:val="center"/>
              <w:rPr>
                <w:rFonts w:ascii="仿宋" w:eastAsia="仿宋" w:hAnsi="仿宋"/>
                <w:color w:val="000000"/>
                <w:sz w:val="24"/>
              </w:rPr>
            </w:pPr>
          </w:p>
        </w:tc>
        <w:tc>
          <w:tcPr>
            <w:tcW w:w="907" w:type="dxa"/>
            <w:vMerge w:val="continue"/>
            <w:tcBorders/>
            <w:vAlign w:val="center"/>
          </w:tcPr>
          <w:p>
            <w:pPr>
              <w:pStyle w:val="style0"/>
              <w:spacing w:lineRule="exact" w:line="380"/>
              <w:rPr>
                <w:rFonts w:ascii="仿宋" w:eastAsia="仿宋" w:hAnsi="仿宋"/>
                <w:color w:val="000000"/>
                <w:sz w:val="24"/>
              </w:rPr>
            </w:pPr>
          </w:p>
        </w:tc>
        <w:tc>
          <w:tcPr>
            <w:tcW w:w="809"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项目负责人</w:t>
            </w:r>
          </w:p>
        </w:tc>
        <w:tc>
          <w:tcPr>
            <w:tcW w:w="6352" w:type="dxa"/>
            <w:tcBorders/>
            <w:vAlign w:val="center"/>
          </w:tcPr>
          <w:p>
            <w:pPr>
              <w:pStyle w:val="style0"/>
              <w:spacing w:lineRule="exact" w:line="380"/>
              <w:rPr>
                <w:rFonts w:ascii="仿宋" w:eastAsia="仿宋" w:hAnsi="仿宋"/>
                <w:color w:val="000000"/>
                <w:sz w:val="24"/>
              </w:rPr>
            </w:pPr>
            <w:r>
              <w:rPr>
                <w:rFonts w:ascii="仿宋" w:cs="仿宋" w:eastAsia="仿宋" w:hAnsi="仿宋" w:hint="eastAsia"/>
                <w:color w:val="000000"/>
                <w:sz w:val="24"/>
              </w:rPr>
              <w:t>拟派项目负责人具有高级工程师职称（证书复印件）；</w:t>
            </w:r>
          </w:p>
        </w:tc>
      </w:tr>
      <w:tr>
        <w:tblPrEx/>
        <w:trPr>
          <w:trHeight w:val="711" w:hRule="atLeast"/>
          <w:jc w:val="center"/>
        </w:trPr>
        <w:tc>
          <w:tcPr>
            <w:tcW w:w="983" w:type="dxa"/>
            <w:vMerge w:val="continue"/>
            <w:tcBorders/>
            <w:vAlign w:val="center"/>
          </w:tcPr>
          <w:p>
            <w:pPr>
              <w:pStyle w:val="style0"/>
              <w:spacing w:lineRule="exact" w:line="380"/>
              <w:jc w:val="center"/>
              <w:rPr>
                <w:rFonts w:ascii="仿宋" w:eastAsia="仿宋" w:hAnsi="仿宋"/>
                <w:color w:val="000000"/>
                <w:sz w:val="24"/>
              </w:rPr>
            </w:pPr>
          </w:p>
        </w:tc>
        <w:tc>
          <w:tcPr>
            <w:tcW w:w="907" w:type="dxa"/>
            <w:vMerge w:val="continue"/>
            <w:tcBorders/>
            <w:vAlign w:val="center"/>
          </w:tcPr>
          <w:p>
            <w:pPr>
              <w:pStyle w:val="style0"/>
              <w:spacing w:lineRule="exact" w:line="380"/>
              <w:rPr>
                <w:rFonts w:ascii="仿宋" w:eastAsia="仿宋" w:hAnsi="仿宋"/>
                <w:color w:val="000000"/>
                <w:sz w:val="24"/>
              </w:rPr>
            </w:pPr>
          </w:p>
        </w:tc>
        <w:tc>
          <w:tcPr>
            <w:tcW w:w="809"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其他</w:t>
            </w:r>
          </w:p>
          <w:p>
            <w:pPr>
              <w:pStyle w:val="style0"/>
              <w:spacing w:lineRule="exact" w:line="380"/>
              <w:jc w:val="center"/>
              <w:rPr>
                <w:rFonts w:ascii="仿宋" w:eastAsia="仿宋" w:hAnsi="仿宋"/>
                <w:color w:val="000000"/>
                <w:sz w:val="24"/>
              </w:rPr>
            </w:pPr>
            <w:r>
              <w:rPr>
                <w:rFonts w:ascii="仿宋" w:eastAsia="仿宋" w:hAnsi="仿宋" w:hint="eastAsia"/>
                <w:color w:val="000000"/>
                <w:sz w:val="24"/>
              </w:rPr>
              <w:t>要求</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投标人不得存在本须知第1.5.4款的情形之一。</w:t>
            </w:r>
          </w:p>
        </w:tc>
      </w:tr>
      <w:tr>
        <w:tblPrEx/>
        <w:trPr>
          <w:trHeight w:val="310"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1.5.6</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是否接受</w:t>
            </w:r>
          </w:p>
          <w:p>
            <w:pPr>
              <w:pStyle w:val="style0"/>
              <w:spacing w:lineRule="exact" w:line="380"/>
              <w:jc w:val="center"/>
              <w:rPr>
                <w:rFonts w:ascii="仿宋" w:eastAsia="仿宋" w:hAnsi="仿宋"/>
                <w:color w:val="000000"/>
                <w:sz w:val="24"/>
              </w:rPr>
            </w:pPr>
            <w:r>
              <w:rPr>
                <w:rFonts w:ascii="仿宋" w:eastAsia="仿宋" w:hAnsi="仿宋" w:hint="eastAsia"/>
                <w:color w:val="000000"/>
                <w:sz w:val="24"/>
              </w:rPr>
              <w:t>联合体投标</w:t>
            </w:r>
          </w:p>
        </w:tc>
        <w:tc>
          <w:tcPr>
            <w:tcW w:w="6352" w:type="dxa"/>
            <w:tcBorders/>
            <w:vAlign w:val="center"/>
          </w:tcPr>
          <w:p>
            <w:pPr>
              <w:pStyle w:val="style0"/>
              <w:spacing w:lineRule="exact" w:line="340"/>
              <w:rPr>
                <w:rFonts w:ascii="仿宋" w:eastAsia="仿宋" w:hAnsi="仿宋"/>
                <w:color w:val="000000"/>
                <w:sz w:val="24"/>
              </w:rPr>
            </w:pPr>
            <w:r>
              <w:rPr>
                <w:rFonts w:ascii="仿宋" w:eastAsia="仿宋" w:hAnsi="仿宋" w:hint="eastAsia"/>
                <w:color w:val="000000"/>
                <w:sz w:val="24"/>
                <w:bdr w:val="single" w:sz="4" w:space="0" w:color="auto"/>
              </w:rPr>
              <w:t>√</w:t>
            </w:r>
            <w:r>
              <w:rPr>
                <w:rFonts w:ascii="仿宋" w:eastAsia="仿宋" w:hAnsi="仿宋" w:hint="eastAsia"/>
                <w:color w:val="000000"/>
                <w:sz w:val="24"/>
              </w:rPr>
              <w:t>不接受</w:t>
            </w:r>
          </w:p>
          <w:p>
            <w:pPr>
              <w:pStyle w:val="style0"/>
              <w:spacing w:lineRule="exact" w:line="340"/>
              <w:rPr>
                <w:rFonts w:ascii="仿宋" w:eastAsia="仿宋" w:hAnsi="仿宋"/>
                <w:color w:val="000000"/>
                <w:sz w:val="24"/>
              </w:rPr>
            </w:pPr>
            <w:r>
              <w:rPr>
                <w:rFonts w:ascii="仿宋" w:eastAsia="仿宋" w:hAnsi="仿宋" w:hint="eastAsia"/>
                <w:color w:val="000000"/>
                <w:sz w:val="24"/>
              </w:rPr>
              <w:t>□接受</w:t>
            </w:r>
          </w:p>
        </w:tc>
      </w:tr>
      <w:tr>
        <w:tblPrEx/>
        <w:trPr>
          <w:trHeight w:val="735" w:hRule="atLeast"/>
          <w:jc w:val="center"/>
        </w:trPr>
        <w:tc>
          <w:tcPr>
            <w:tcW w:w="983" w:type="dxa"/>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1.10</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偏离</w:t>
            </w:r>
          </w:p>
        </w:tc>
        <w:tc>
          <w:tcPr>
            <w:tcW w:w="6352" w:type="dxa"/>
            <w:tcBorders/>
            <w:vAlign w:val="center"/>
          </w:tcPr>
          <w:p>
            <w:pPr>
              <w:pStyle w:val="style0"/>
              <w:spacing w:lineRule="exact" w:line="340"/>
              <w:rPr>
                <w:rFonts w:ascii="仿宋" w:eastAsia="仿宋" w:hAnsi="仿宋"/>
                <w:color w:val="000000"/>
                <w:sz w:val="24"/>
              </w:rPr>
            </w:pPr>
            <w:r>
              <w:rPr>
                <w:rFonts w:ascii="仿宋" w:eastAsia="仿宋" w:hAnsi="仿宋" w:hint="eastAsia"/>
                <w:color w:val="000000"/>
                <w:sz w:val="24"/>
                <w:bdr w:val="single" w:sz="4" w:space="0" w:color="auto"/>
              </w:rPr>
              <w:t>√</w:t>
            </w:r>
            <w:r>
              <w:rPr>
                <w:rFonts w:ascii="仿宋" w:eastAsia="仿宋" w:hAnsi="仿宋" w:hint="eastAsia"/>
                <w:color w:val="000000"/>
                <w:sz w:val="24"/>
              </w:rPr>
              <w:t>不允许</w:t>
            </w:r>
          </w:p>
          <w:p>
            <w:pPr>
              <w:pStyle w:val="style0"/>
              <w:spacing w:lineRule="exact" w:line="340"/>
              <w:rPr>
                <w:rFonts w:ascii="仿宋" w:eastAsia="仿宋" w:hAnsi="仿宋"/>
                <w:color w:val="000000"/>
                <w:sz w:val="24"/>
              </w:rPr>
            </w:pPr>
            <w:r>
              <w:rPr>
                <w:rFonts w:ascii="仿宋" w:eastAsia="仿宋" w:hAnsi="仿宋" w:hint="eastAsia"/>
                <w:color w:val="000000"/>
                <w:sz w:val="24"/>
              </w:rPr>
              <w:t>□允许</w:t>
            </w:r>
          </w:p>
        </w:tc>
      </w:tr>
      <w:tr>
        <w:tblPrEx/>
        <w:trPr>
          <w:trHeight w:val="735" w:hRule="atLeast"/>
          <w:jc w:val="center"/>
        </w:trPr>
        <w:tc>
          <w:tcPr>
            <w:tcW w:w="983" w:type="dxa"/>
            <w:tcBorders/>
            <w:vAlign w:val="center"/>
          </w:tcPr>
          <w:p>
            <w:pPr>
              <w:pStyle w:val="style0"/>
              <w:spacing w:lineRule="exact" w:line="400"/>
              <w:jc w:val="center"/>
              <w:rPr>
                <w:rFonts w:ascii="仿宋" w:eastAsia="仿宋" w:hAnsi="仿宋"/>
                <w:color w:val="000000"/>
                <w:sz w:val="24"/>
              </w:rPr>
            </w:pPr>
            <w:r>
              <w:rPr>
                <w:rFonts w:ascii="仿宋" w:eastAsia="仿宋" w:hAnsi="仿宋" w:hint="eastAsia"/>
                <w:color w:val="000000"/>
                <w:sz w:val="24"/>
              </w:rPr>
              <w:t>1.12</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踏勘现场</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bdr w:val="single" w:sz="4" w:space="0" w:color="auto"/>
              </w:rPr>
              <w:t>√</w:t>
            </w:r>
            <w:r>
              <w:rPr>
                <w:rFonts w:ascii="仿宋" w:eastAsia="仿宋" w:hAnsi="仿宋" w:hint="eastAsia"/>
                <w:color w:val="000000"/>
                <w:sz w:val="24"/>
              </w:rPr>
              <w:t>不组织</w:t>
            </w:r>
          </w:p>
          <w:p>
            <w:pPr>
              <w:pStyle w:val="style0"/>
              <w:spacing w:lineRule="exact" w:line="380"/>
              <w:rPr>
                <w:rFonts w:ascii="仿宋" w:eastAsia="仿宋" w:hAnsi="仿宋"/>
                <w:color w:val="000000"/>
                <w:sz w:val="24"/>
              </w:rPr>
            </w:pPr>
            <w:r>
              <w:rPr>
                <w:rFonts w:ascii="仿宋" w:eastAsia="仿宋" w:hAnsi="仿宋" w:hint="eastAsia"/>
                <w:color w:val="000000"/>
                <w:sz w:val="24"/>
              </w:rPr>
              <w:t>□组织</w:t>
            </w:r>
          </w:p>
        </w:tc>
      </w:tr>
      <w:tr>
        <w:tblPrEx/>
        <w:trPr>
          <w:trHeight w:val="724" w:hRule="atLeast"/>
          <w:jc w:val="center"/>
        </w:trPr>
        <w:tc>
          <w:tcPr>
            <w:tcW w:w="983" w:type="dxa"/>
            <w:tcBorders/>
            <w:vAlign w:val="center"/>
          </w:tcPr>
          <w:p>
            <w:pPr>
              <w:pStyle w:val="style0"/>
              <w:spacing w:lineRule="exact" w:line="400"/>
              <w:jc w:val="center"/>
              <w:rPr>
                <w:rFonts w:ascii="仿宋" w:eastAsia="仿宋" w:hAnsi="仿宋"/>
                <w:color w:val="000000"/>
                <w:sz w:val="24"/>
              </w:rPr>
            </w:pPr>
            <w:r>
              <w:rPr>
                <w:rFonts w:ascii="仿宋" w:eastAsia="仿宋" w:hAnsi="仿宋" w:hint="eastAsia"/>
                <w:color w:val="000000"/>
                <w:sz w:val="24"/>
              </w:rPr>
              <w:t>2.2.1</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投标人提出问题</w:t>
            </w:r>
          </w:p>
          <w:p>
            <w:pPr>
              <w:pStyle w:val="style0"/>
              <w:spacing w:lineRule="exact" w:line="380"/>
              <w:jc w:val="center"/>
              <w:rPr>
                <w:rFonts w:ascii="仿宋" w:eastAsia="仿宋" w:hAnsi="仿宋"/>
                <w:color w:val="000000"/>
                <w:sz w:val="24"/>
              </w:rPr>
            </w:pPr>
            <w:r>
              <w:rPr>
                <w:rFonts w:ascii="仿宋" w:eastAsia="仿宋" w:hAnsi="仿宋" w:hint="eastAsia"/>
                <w:color w:val="000000"/>
                <w:sz w:val="24"/>
              </w:rPr>
              <w:t>的截止时间</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投标截止3日前以书面形式向招标代理提交</w:t>
            </w:r>
          </w:p>
        </w:tc>
      </w:tr>
      <w:tr>
        <w:tblPrEx/>
        <w:trPr>
          <w:trHeight w:val="753" w:hRule="atLeast"/>
          <w:jc w:val="center"/>
        </w:trPr>
        <w:tc>
          <w:tcPr>
            <w:tcW w:w="983" w:type="dxa"/>
            <w:tcBorders/>
            <w:vAlign w:val="center"/>
          </w:tcPr>
          <w:p>
            <w:pPr>
              <w:pStyle w:val="style0"/>
              <w:spacing w:lineRule="exact" w:line="400"/>
              <w:jc w:val="center"/>
              <w:rPr>
                <w:rFonts w:ascii="仿宋" w:eastAsia="仿宋" w:hAnsi="仿宋"/>
                <w:color w:val="000000"/>
                <w:sz w:val="24"/>
              </w:rPr>
            </w:pPr>
            <w:r>
              <w:rPr>
                <w:rFonts w:ascii="仿宋" w:eastAsia="仿宋" w:hAnsi="仿宋" w:hint="eastAsia"/>
                <w:color w:val="000000"/>
                <w:sz w:val="24"/>
              </w:rPr>
              <w:t>3.6.1</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是否允许递交</w:t>
            </w:r>
          </w:p>
          <w:p>
            <w:pPr>
              <w:pStyle w:val="style0"/>
              <w:spacing w:lineRule="exact" w:line="380"/>
              <w:jc w:val="center"/>
              <w:rPr>
                <w:rFonts w:ascii="仿宋" w:eastAsia="仿宋" w:hAnsi="仿宋"/>
                <w:color w:val="000000"/>
                <w:sz w:val="24"/>
              </w:rPr>
            </w:pPr>
            <w:r>
              <w:rPr>
                <w:rFonts w:ascii="仿宋" w:eastAsia="仿宋" w:hAnsi="仿宋" w:hint="eastAsia"/>
                <w:color w:val="000000"/>
                <w:sz w:val="24"/>
              </w:rPr>
              <w:t>备选投标方案</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bdr w:val="single" w:sz="4" w:space="0" w:color="auto"/>
              </w:rPr>
              <w:t>√</w:t>
            </w:r>
            <w:r>
              <w:rPr>
                <w:rFonts w:ascii="仿宋" w:eastAsia="仿宋" w:hAnsi="仿宋" w:hint="eastAsia"/>
                <w:color w:val="000000"/>
                <w:sz w:val="24"/>
              </w:rPr>
              <w:t>不允许</w:t>
            </w:r>
          </w:p>
          <w:p>
            <w:pPr>
              <w:pStyle w:val="style0"/>
              <w:spacing w:lineRule="exact" w:line="380"/>
              <w:rPr>
                <w:rFonts w:ascii="仿宋" w:eastAsia="仿宋" w:hAnsi="仿宋"/>
                <w:color w:val="000000"/>
                <w:sz w:val="24"/>
              </w:rPr>
            </w:pPr>
            <w:r>
              <w:rPr>
                <w:rFonts w:ascii="仿宋" w:eastAsia="仿宋" w:hAnsi="仿宋" w:hint="eastAsia"/>
                <w:color w:val="000000"/>
                <w:sz w:val="24"/>
              </w:rPr>
              <w:t>□允许</w:t>
            </w:r>
          </w:p>
        </w:tc>
      </w:tr>
      <w:tr>
        <w:tblPrEx/>
        <w:trPr>
          <w:trHeight w:val="1024" w:hRule="atLeast"/>
          <w:jc w:val="center"/>
        </w:trPr>
        <w:tc>
          <w:tcPr>
            <w:tcW w:w="983" w:type="dxa"/>
            <w:tcBorders/>
            <w:vAlign w:val="center"/>
          </w:tcPr>
          <w:p>
            <w:pPr>
              <w:pStyle w:val="style0"/>
              <w:spacing w:lineRule="exact" w:line="400"/>
              <w:jc w:val="center"/>
              <w:rPr>
                <w:rFonts w:ascii="仿宋" w:eastAsia="仿宋" w:hAnsi="仿宋"/>
                <w:color w:val="000000"/>
                <w:sz w:val="24"/>
              </w:rPr>
            </w:pPr>
            <w:r>
              <w:rPr>
                <w:rFonts w:ascii="仿宋" w:eastAsia="仿宋" w:hAnsi="仿宋" w:hint="eastAsia"/>
                <w:color w:val="000000"/>
                <w:sz w:val="24"/>
              </w:rPr>
              <w:t>3.3</w:t>
            </w:r>
          </w:p>
        </w:tc>
        <w:tc>
          <w:tcPr>
            <w:tcW w:w="1716" w:type="dxa"/>
            <w:gridSpan w:val="2"/>
            <w:tcBorders/>
            <w:vAlign w:val="center"/>
          </w:tcPr>
          <w:p>
            <w:pPr>
              <w:pStyle w:val="style0"/>
              <w:spacing w:lineRule="exact" w:line="380"/>
              <w:ind w:left="-64" w:leftChars="-20" w:right="-64" w:rightChars="-20"/>
              <w:jc w:val="center"/>
              <w:rPr>
                <w:rFonts w:ascii="仿宋" w:eastAsia="仿宋" w:hAnsi="仿宋"/>
                <w:color w:val="000000"/>
                <w:sz w:val="24"/>
              </w:rPr>
            </w:pPr>
            <w:r>
              <w:rPr>
                <w:rFonts w:ascii="仿宋" w:eastAsia="仿宋" w:hAnsi="仿宋" w:hint="eastAsia"/>
                <w:color w:val="000000"/>
                <w:sz w:val="24"/>
              </w:rPr>
              <w:t>报价方式</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本工程采用总价报价，投标单位的投标价格应当是在服务期内，按照合同规定的范围提供全部服务所需的全部费用。</w:t>
            </w:r>
          </w:p>
        </w:tc>
      </w:tr>
      <w:tr>
        <w:tblPrEx/>
        <w:trPr>
          <w:trHeight w:val="530" w:hRule="atLeast"/>
          <w:jc w:val="center"/>
        </w:trPr>
        <w:tc>
          <w:tcPr>
            <w:tcW w:w="983" w:type="dxa"/>
            <w:tcBorders/>
            <w:vAlign w:val="center"/>
          </w:tcPr>
          <w:p>
            <w:pPr>
              <w:pStyle w:val="style0"/>
              <w:spacing w:lineRule="exact" w:line="400"/>
              <w:jc w:val="center"/>
              <w:rPr>
                <w:rFonts w:ascii="仿宋" w:eastAsia="仿宋" w:hAnsi="仿宋"/>
                <w:color w:val="000000"/>
                <w:sz w:val="24"/>
              </w:rPr>
            </w:pPr>
            <w:r>
              <w:rPr>
                <w:rFonts w:ascii="仿宋" w:eastAsia="仿宋" w:hAnsi="仿宋" w:hint="eastAsia"/>
                <w:color w:val="000000"/>
                <w:sz w:val="24"/>
              </w:rPr>
              <w:t>3.3.3</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计价方式</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参照国家相关标准及企业自身实力结合市场自主报价</w:t>
            </w:r>
          </w:p>
        </w:tc>
      </w:tr>
      <w:tr>
        <w:tblPrEx/>
        <w:trPr>
          <w:trHeight w:val="530" w:hRule="atLeast"/>
          <w:jc w:val="center"/>
        </w:trPr>
        <w:tc>
          <w:tcPr>
            <w:tcW w:w="983" w:type="dxa"/>
            <w:tcBorders/>
            <w:vAlign w:val="center"/>
          </w:tcPr>
          <w:p>
            <w:pPr>
              <w:pStyle w:val="style0"/>
              <w:spacing w:lineRule="exact" w:line="400"/>
              <w:jc w:val="center"/>
              <w:rPr>
                <w:rFonts w:ascii="仿宋" w:eastAsia="仿宋" w:hAnsi="仿宋"/>
                <w:color w:val="000000"/>
                <w:sz w:val="24"/>
              </w:rPr>
            </w:pPr>
            <w:r>
              <w:rPr>
                <w:rFonts w:ascii="仿宋" w:eastAsia="仿宋" w:hAnsi="仿宋" w:hint="eastAsia"/>
                <w:color w:val="000000"/>
                <w:sz w:val="24"/>
              </w:rPr>
              <w:t>3.4.1</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投标有效期</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投标截止日起算</w:t>
            </w:r>
            <w:r>
              <w:rPr>
                <w:rFonts w:ascii="仿宋" w:eastAsia="仿宋" w:hAnsi="仿宋" w:hint="eastAsia"/>
                <w:color w:val="000000"/>
                <w:sz w:val="24"/>
                <w:u w:val="single"/>
              </w:rPr>
              <w:t xml:space="preserve"> 90 </w:t>
            </w:r>
            <w:r>
              <w:rPr>
                <w:rFonts w:ascii="仿宋" w:eastAsia="仿宋" w:hAnsi="仿宋" w:hint="eastAsia"/>
                <w:color w:val="000000"/>
                <w:sz w:val="24"/>
              </w:rPr>
              <w:t>日历天</w:t>
            </w:r>
          </w:p>
        </w:tc>
      </w:tr>
      <w:tr>
        <w:tblPrEx/>
        <w:trPr>
          <w:trHeight w:val="310" w:hRule="atLeast"/>
          <w:jc w:val="center"/>
        </w:trPr>
        <w:tc>
          <w:tcPr>
            <w:tcW w:w="983" w:type="dxa"/>
            <w:tcBorders/>
            <w:vAlign w:val="center"/>
          </w:tcPr>
          <w:p>
            <w:pPr>
              <w:pStyle w:val="style0"/>
              <w:spacing w:lineRule="exact" w:line="400"/>
              <w:jc w:val="center"/>
              <w:rPr>
                <w:rFonts w:ascii="仿宋" w:eastAsia="仿宋" w:hAnsi="仿宋"/>
                <w:color w:val="000000"/>
                <w:sz w:val="24"/>
              </w:rPr>
            </w:pPr>
            <w:r>
              <w:rPr>
                <w:rFonts w:ascii="仿宋" w:eastAsia="仿宋" w:hAnsi="仿宋" w:hint="eastAsia"/>
                <w:color w:val="000000"/>
                <w:sz w:val="24"/>
              </w:rPr>
              <w:t>3.5</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投标保证金</w:t>
            </w:r>
          </w:p>
        </w:tc>
        <w:tc>
          <w:tcPr>
            <w:tcW w:w="6352" w:type="dxa"/>
            <w:tcBorders/>
            <w:vAlign w:val="center"/>
          </w:tcPr>
          <w:p>
            <w:pPr>
              <w:pStyle w:val="style0"/>
              <w:spacing w:lineRule="exact" w:line="420"/>
              <w:rPr>
                <w:rFonts w:ascii="仿宋" w:cs="宋体" w:eastAsia="仿宋" w:hAnsi="仿宋"/>
                <w:color w:val="000000"/>
                <w:kern w:val="0"/>
                <w:sz w:val="24"/>
              </w:rPr>
            </w:pPr>
            <w:r>
              <w:rPr>
                <w:rFonts w:ascii="仿宋" w:cs="宋体" w:eastAsia="仿宋" w:hAnsi="仿宋" w:hint="eastAsia"/>
                <w:color w:val="000000"/>
                <w:kern w:val="0"/>
                <w:sz w:val="24"/>
              </w:rPr>
              <w:t>投标保证金的金额：</w:t>
            </w:r>
            <w:r>
              <w:rPr>
                <w:rFonts w:ascii="仿宋" w:cs="宋体" w:eastAsia="仿宋" w:hAnsi="仿宋" w:hint="default"/>
                <w:color w:val="000000"/>
                <w:kern w:val="0"/>
                <w:sz w:val="24"/>
                <w:lang w:val="en-US"/>
              </w:rPr>
              <w:t>陆仟</w:t>
            </w:r>
            <w:r>
              <w:rPr>
                <w:rFonts w:ascii="仿宋" w:cs="宋体" w:eastAsia="仿宋" w:hAnsi="仿宋" w:hint="eastAsia"/>
                <w:color w:val="000000"/>
                <w:kern w:val="0"/>
                <w:sz w:val="24"/>
              </w:rPr>
              <w:t>元</w:t>
            </w:r>
          </w:p>
          <w:p>
            <w:pPr>
              <w:pStyle w:val="style0"/>
              <w:spacing w:lineRule="exact" w:line="420"/>
              <w:rPr>
                <w:rFonts w:ascii="仿宋" w:cs="宋体" w:eastAsia="仿宋" w:hAnsi="仿宋"/>
                <w:color w:val="000000"/>
                <w:kern w:val="0"/>
                <w:sz w:val="24"/>
              </w:rPr>
            </w:pPr>
            <w:r>
              <w:rPr>
                <w:rFonts w:ascii="仿宋" w:cs="宋体" w:eastAsia="仿宋" w:hAnsi="仿宋" w:hint="eastAsia"/>
                <w:color w:val="000000"/>
                <w:kern w:val="0"/>
                <w:sz w:val="24"/>
              </w:rPr>
              <w:t>递交方式：银行汇票</w:t>
            </w:r>
          </w:p>
          <w:tbl>
            <w:tblPr>
              <w:tblStyle w:val="style105"/>
              <w:tblW w:w="8336" w:type="dxa"/>
              <w:tblInd w:w="15" w:type="dxa"/>
              <w:tblLayout w:type="fixed"/>
              <w:tblCellMar>
                <w:top w:w="15" w:type="dxa"/>
                <w:left w:w="15" w:type="dxa"/>
                <w:bottom w:w="15" w:type="dxa"/>
                <w:right w:w="15" w:type="dxa"/>
              </w:tblCellMar>
            </w:tblPr>
            <w:tblGrid>
              <w:gridCol w:w="8336"/>
            </w:tblGrid>
            <w:tr>
              <w:trPr/>
              <w:tc>
                <w:tcPr>
                  <w:tcW w:w="8336" w:type="dxa"/>
                  <w:tcBorders/>
                  <w:shd w:val="clear" w:color="auto" w:fill="auto"/>
                  <w:tcMar>
                    <w:left w:w="0" w:type="dxa"/>
                  </w:tcMar>
                  <w:vAlign w:val="center"/>
                </w:tcPr>
                <w:p>
                  <w:pPr>
                    <w:pStyle w:val="style0"/>
                    <w:widowControl/>
                    <w:spacing w:lineRule="atLeast" w:line="420"/>
                    <w:jc w:val="left"/>
                    <w:rPr>
                      <w:rFonts w:ascii="仿宋" w:cs="宋体" w:eastAsia="仿宋" w:hAnsi="仿宋"/>
                      <w:b/>
                      <w:color w:val="000000"/>
                      <w:kern w:val="0"/>
                      <w:sz w:val="24"/>
                    </w:rPr>
                  </w:pPr>
                  <w:r>
                    <w:rPr>
                      <w:rFonts w:ascii="仿宋" w:cs="宋体" w:eastAsia="仿宋" w:hAnsi="仿宋" w:hint="eastAsia"/>
                      <w:b/>
                      <w:color w:val="000000"/>
                      <w:kern w:val="0"/>
                      <w:sz w:val="24"/>
                    </w:rPr>
                    <w:t>注意事项：附：南通职业大学财务账户</w:t>
                  </w:r>
                </w:p>
                <w:p>
                  <w:pPr>
                    <w:pStyle w:val="style0"/>
                    <w:widowControl/>
                    <w:spacing w:lineRule="atLeast" w:line="420"/>
                    <w:jc w:val="left"/>
                    <w:rPr>
                      <w:rFonts w:ascii="仿宋" w:cs="宋体" w:eastAsia="仿宋" w:hAnsi="仿宋"/>
                      <w:b/>
                      <w:color w:val="000000"/>
                      <w:kern w:val="0"/>
                      <w:sz w:val="24"/>
                    </w:rPr>
                  </w:pPr>
                  <w:r>
                    <w:rPr>
                      <w:rFonts w:ascii="仿宋" w:cs="宋体" w:eastAsia="仿宋" w:hAnsi="仿宋" w:hint="eastAsia"/>
                      <w:b/>
                      <w:color w:val="000000"/>
                      <w:kern w:val="0"/>
                      <w:sz w:val="24"/>
                    </w:rPr>
                    <w:t>户  名：南通市财政局（备注栏填：南通职业大学投标）</w:t>
                  </w:r>
                </w:p>
                <w:p>
                  <w:pPr>
                    <w:pStyle w:val="style0"/>
                    <w:widowControl/>
                    <w:spacing w:lineRule="atLeast" w:line="420"/>
                    <w:jc w:val="left"/>
                    <w:rPr>
                      <w:rFonts w:ascii="仿宋" w:cs="宋体" w:eastAsia="仿宋" w:hAnsi="仿宋"/>
                      <w:b/>
                      <w:color w:val="000000"/>
                      <w:kern w:val="0"/>
                      <w:sz w:val="24"/>
                    </w:rPr>
                  </w:pPr>
                  <w:r>
                    <w:rPr>
                      <w:rFonts w:ascii="仿宋" w:cs="宋体" w:eastAsia="仿宋" w:hAnsi="仿宋" w:hint="eastAsia"/>
                      <w:b/>
                      <w:color w:val="000000"/>
                      <w:kern w:val="0"/>
                      <w:sz w:val="24"/>
                    </w:rPr>
                    <w:t>开户行：招行南通分行营业部</w:t>
                  </w:r>
                </w:p>
                <w:p>
                  <w:pPr>
                    <w:pStyle w:val="style0"/>
                    <w:widowControl/>
                    <w:spacing w:lineRule="atLeast" w:line="420"/>
                    <w:jc w:val="left"/>
                    <w:rPr>
                      <w:rFonts w:ascii="仿宋" w:cs="宋体" w:eastAsia="仿宋" w:hAnsi="仿宋"/>
                      <w:b/>
                      <w:color w:val="000000"/>
                      <w:kern w:val="0"/>
                      <w:sz w:val="24"/>
                    </w:rPr>
                  </w:pPr>
                  <w:r>
                    <w:rPr>
                      <w:rFonts w:ascii="仿宋" w:cs="宋体" w:eastAsia="仿宋" w:hAnsi="仿宋" w:hint="eastAsia"/>
                      <w:b/>
                      <w:color w:val="000000"/>
                      <w:kern w:val="0"/>
                      <w:sz w:val="24"/>
                    </w:rPr>
                    <w:t>账  号：513902006610906</w:t>
                  </w:r>
                </w:p>
              </w:tc>
            </w:tr>
          </w:tbl>
          <w:p>
            <w:pPr>
              <w:pStyle w:val="style0"/>
              <w:tabs>
                <w:tab w:val="left" w:leader="none" w:pos="1281"/>
              </w:tabs>
              <w:spacing w:lineRule="exact" w:line="360"/>
              <w:rPr>
                <w:rFonts w:ascii="仿宋" w:eastAsia="仿宋" w:hAnsi="仿宋"/>
                <w:bCs/>
                <w:color w:val="000000"/>
                <w:sz w:val="24"/>
              </w:rPr>
            </w:pPr>
          </w:p>
        </w:tc>
      </w:tr>
      <w:tr>
        <w:tblPrEx/>
        <w:trPr>
          <w:trHeight w:val="466" w:hRule="atLeast"/>
          <w:jc w:val="center"/>
        </w:trPr>
        <w:tc>
          <w:tcPr>
            <w:tcW w:w="983" w:type="dxa"/>
            <w:tcBorders/>
            <w:vAlign w:val="center"/>
          </w:tcPr>
          <w:p>
            <w:pPr>
              <w:pStyle w:val="style0"/>
              <w:spacing w:lineRule="exact" w:line="420"/>
              <w:jc w:val="center"/>
              <w:rPr>
                <w:rFonts w:ascii="仿宋" w:eastAsia="仿宋" w:hAnsi="仿宋"/>
                <w:color w:val="000000"/>
                <w:sz w:val="24"/>
              </w:rPr>
            </w:pPr>
            <w:r>
              <w:rPr>
                <w:rFonts w:ascii="仿宋" w:eastAsia="仿宋" w:hAnsi="仿宋" w:hint="eastAsia"/>
                <w:color w:val="000000"/>
                <w:sz w:val="24"/>
              </w:rPr>
              <w:t>3.2.4</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 xml:space="preserve">  签字和（或）</w:t>
            </w:r>
          </w:p>
          <w:p>
            <w:pPr>
              <w:pStyle w:val="style0"/>
              <w:spacing w:lineRule="exact" w:line="380"/>
              <w:jc w:val="center"/>
              <w:rPr>
                <w:rFonts w:ascii="仿宋" w:eastAsia="仿宋" w:hAnsi="仿宋"/>
                <w:color w:val="000000"/>
                <w:sz w:val="24"/>
              </w:rPr>
            </w:pPr>
            <w:r>
              <w:rPr>
                <w:rFonts w:ascii="仿宋" w:eastAsia="仿宋" w:hAnsi="仿宋" w:hint="eastAsia"/>
                <w:color w:val="000000"/>
                <w:sz w:val="24"/>
              </w:rPr>
              <w:t>盖章要求</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投标函、开标一览表、授权委托书、投标文件修改处及招标文件要求签字盖章的地方由投标人的法定代表人或其委托代理人或企业负责人签字并加盖单位公章。</w:t>
            </w:r>
          </w:p>
        </w:tc>
      </w:tr>
      <w:tr>
        <w:tblPrEx/>
        <w:trPr>
          <w:trHeight w:val="865" w:hRule="atLeast"/>
          <w:jc w:val="center"/>
        </w:trPr>
        <w:tc>
          <w:tcPr>
            <w:tcW w:w="983" w:type="dxa"/>
            <w:tcBorders/>
            <w:vAlign w:val="center"/>
          </w:tcPr>
          <w:p>
            <w:pPr>
              <w:pStyle w:val="style0"/>
              <w:spacing w:lineRule="exact" w:line="420"/>
              <w:jc w:val="center"/>
              <w:rPr>
                <w:rFonts w:ascii="仿宋" w:eastAsia="仿宋" w:hAnsi="仿宋"/>
                <w:color w:val="000000"/>
                <w:sz w:val="24"/>
              </w:rPr>
            </w:pPr>
            <w:r>
              <w:rPr>
                <w:rFonts w:ascii="仿宋" w:eastAsia="仿宋" w:hAnsi="仿宋" w:hint="eastAsia"/>
                <w:color w:val="000000"/>
                <w:sz w:val="24"/>
              </w:rPr>
              <w:t>3.2.5</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投标文件</w:t>
            </w:r>
          </w:p>
          <w:p>
            <w:pPr>
              <w:pStyle w:val="style0"/>
              <w:spacing w:lineRule="exact" w:line="380"/>
              <w:jc w:val="center"/>
              <w:rPr>
                <w:rFonts w:ascii="仿宋" w:eastAsia="仿宋" w:hAnsi="仿宋"/>
                <w:color w:val="000000"/>
                <w:sz w:val="24"/>
              </w:rPr>
            </w:pPr>
            <w:r>
              <w:rPr>
                <w:rFonts w:ascii="仿宋" w:eastAsia="仿宋" w:hAnsi="仿宋" w:hint="eastAsia"/>
                <w:color w:val="000000"/>
                <w:sz w:val="24"/>
              </w:rPr>
              <w:t>份数</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正本1</w:t>
            </w:r>
            <w:r>
              <w:rPr>
                <w:rFonts w:ascii="仿宋" w:eastAsia="仿宋" w:hAnsi="仿宋"/>
                <w:color w:val="000000"/>
                <w:sz w:val="24"/>
              </w:rPr>
              <w:t>份</w:t>
            </w:r>
            <w:r>
              <w:rPr>
                <w:rFonts w:ascii="仿宋" w:eastAsia="仿宋" w:hAnsi="仿宋" w:hint="eastAsia"/>
                <w:color w:val="000000"/>
                <w:sz w:val="24"/>
              </w:rPr>
              <w:t>，副本4份。</w:t>
            </w:r>
          </w:p>
        </w:tc>
      </w:tr>
      <w:tr>
        <w:tblPrEx/>
        <w:trPr>
          <w:trHeight w:val="1386" w:hRule="atLeast"/>
          <w:jc w:val="center"/>
        </w:trPr>
        <w:tc>
          <w:tcPr>
            <w:tcW w:w="983" w:type="dxa"/>
            <w:tcBorders/>
            <w:vAlign w:val="center"/>
          </w:tcPr>
          <w:p>
            <w:pPr>
              <w:pStyle w:val="style0"/>
              <w:spacing w:lineRule="exact" w:line="420"/>
              <w:jc w:val="center"/>
              <w:rPr>
                <w:rFonts w:ascii="仿宋" w:eastAsia="仿宋" w:hAnsi="仿宋"/>
                <w:color w:val="000000"/>
                <w:sz w:val="24"/>
              </w:rPr>
            </w:pPr>
            <w:r>
              <w:rPr>
                <w:rFonts w:ascii="仿宋" w:eastAsia="仿宋" w:hAnsi="仿宋" w:hint="eastAsia"/>
                <w:color w:val="000000"/>
                <w:sz w:val="24"/>
              </w:rPr>
              <w:t>3.2.6</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装订要求</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投标文件应按以下要求装订：必须牢固装订成册，禁止活页和没有编排页码的投标文件。所谓标准要求即指装订好的投标书应是A4幅宽侧装订，并不能在没有任何损坏情况下或用简单的方法将其中部分页取出或插入，各种活页夹、文件夹或打孔或插入式装订均不认为是牢固装订，没有牢固装订的投标文件在投标时将被拒绝。</w:t>
            </w:r>
          </w:p>
        </w:tc>
      </w:tr>
      <w:tr>
        <w:tblPrEx/>
        <w:trPr>
          <w:trHeight w:val="643" w:hRule="atLeast"/>
          <w:jc w:val="center"/>
        </w:trPr>
        <w:tc>
          <w:tcPr>
            <w:tcW w:w="983" w:type="dxa"/>
            <w:tcBorders/>
            <w:vAlign w:val="center"/>
          </w:tcPr>
          <w:p>
            <w:pPr>
              <w:pStyle w:val="style0"/>
              <w:spacing w:lineRule="exact" w:line="420"/>
              <w:jc w:val="center"/>
              <w:rPr>
                <w:rFonts w:ascii="仿宋" w:eastAsia="仿宋" w:hAnsi="仿宋"/>
                <w:color w:val="000000"/>
                <w:sz w:val="24"/>
              </w:rPr>
            </w:pPr>
            <w:r>
              <w:rPr>
                <w:rFonts w:ascii="仿宋" w:eastAsia="仿宋" w:hAnsi="仿宋" w:hint="eastAsia"/>
                <w:color w:val="000000"/>
                <w:sz w:val="24"/>
              </w:rPr>
              <w:t>4.1.1</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密封</w:t>
            </w:r>
          </w:p>
        </w:tc>
        <w:tc>
          <w:tcPr>
            <w:tcW w:w="6352" w:type="dxa"/>
            <w:tcBorders/>
            <w:vAlign w:val="center"/>
          </w:tcPr>
          <w:p>
            <w:pPr>
              <w:pStyle w:val="style0"/>
              <w:spacing w:lineRule="exact" w:line="380"/>
              <w:rPr>
                <w:rFonts w:ascii="仿宋" w:eastAsia="仿宋" w:hAnsi="仿宋"/>
                <w:color w:val="000000"/>
                <w:sz w:val="24"/>
              </w:rPr>
            </w:pPr>
            <w:r>
              <w:rPr>
                <w:rFonts w:ascii="仿宋" w:cs="仿宋_GB2312" w:eastAsia="仿宋" w:hAnsi="仿宋" w:hint="eastAsia"/>
                <w:color w:val="000000"/>
                <w:sz w:val="24"/>
              </w:rPr>
              <w:t>投标文件的封套的封口处加盖投标人单位公章或密封章</w:t>
            </w:r>
          </w:p>
        </w:tc>
      </w:tr>
      <w:tr>
        <w:tblPrEx/>
        <w:trPr>
          <w:trHeight w:val="682" w:hRule="atLeast"/>
          <w:jc w:val="center"/>
        </w:trPr>
        <w:tc>
          <w:tcPr>
            <w:tcW w:w="983" w:type="dxa"/>
            <w:tcBorders/>
            <w:vAlign w:val="center"/>
          </w:tcPr>
          <w:p>
            <w:pPr>
              <w:pStyle w:val="style0"/>
              <w:spacing w:lineRule="exact" w:line="420"/>
              <w:jc w:val="center"/>
              <w:rPr>
                <w:rFonts w:ascii="仿宋" w:eastAsia="仿宋" w:hAnsi="仿宋"/>
                <w:color w:val="000000"/>
                <w:sz w:val="24"/>
              </w:rPr>
            </w:pPr>
            <w:r>
              <w:rPr>
                <w:rFonts w:ascii="仿宋" w:eastAsia="仿宋" w:hAnsi="仿宋" w:hint="eastAsia"/>
                <w:color w:val="000000"/>
                <w:sz w:val="24"/>
              </w:rPr>
              <w:t>4.1.2</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封套上写明</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招标单位名称：</w:t>
            </w:r>
          </w:p>
          <w:p>
            <w:pPr>
              <w:pStyle w:val="style0"/>
              <w:spacing w:lineRule="exact" w:line="380"/>
              <w:rPr>
                <w:rFonts w:ascii="仿宋" w:eastAsia="仿宋" w:hAnsi="仿宋"/>
                <w:color w:val="000000"/>
                <w:sz w:val="24"/>
              </w:rPr>
            </w:pPr>
            <w:r>
              <w:rPr>
                <w:rFonts w:ascii="仿宋" w:eastAsia="仿宋" w:hAnsi="仿宋" w:hint="eastAsia"/>
                <w:color w:val="000000"/>
                <w:sz w:val="24"/>
              </w:rPr>
              <w:t>招标代理名称：</w:t>
            </w:r>
          </w:p>
          <w:p>
            <w:pPr>
              <w:pStyle w:val="style0"/>
              <w:spacing w:lineRule="exact" w:line="380"/>
              <w:rPr>
                <w:rFonts w:ascii="仿宋" w:eastAsia="仿宋" w:hAnsi="仿宋"/>
                <w:color w:val="000000"/>
                <w:sz w:val="24"/>
              </w:rPr>
            </w:pPr>
            <w:r>
              <w:rPr>
                <w:rFonts w:ascii="仿宋" w:eastAsia="仿宋" w:hAnsi="仿宋" w:hint="eastAsia"/>
                <w:color w:val="000000"/>
                <w:sz w:val="24"/>
              </w:rPr>
              <w:t>投标单位名称:</w:t>
            </w:r>
          </w:p>
          <w:p>
            <w:pPr>
              <w:pStyle w:val="style0"/>
              <w:spacing w:lineRule="exact" w:line="380"/>
              <w:rPr>
                <w:rFonts w:ascii="仿宋" w:eastAsia="仿宋" w:hAnsi="仿宋"/>
                <w:color w:val="000000"/>
                <w:sz w:val="24"/>
              </w:rPr>
            </w:pPr>
            <w:r>
              <w:rPr>
                <w:rFonts w:ascii="仿宋" w:eastAsia="仿宋" w:hAnsi="仿宋" w:hint="eastAsia"/>
                <w:color w:val="000000"/>
                <w:sz w:val="24"/>
              </w:rPr>
              <w:t>分别对应填写“资格审查标”或“技术标”或“商务标”或“价格标”</w:t>
            </w:r>
          </w:p>
          <w:p>
            <w:pPr>
              <w:pStyle w:val="style0"/>
              <w:spacing w:lineRule="exact" w:line="380"/>
              <w:rPr>
                <w:rFonts w:ascii="仿宋" w:eastAsia="仿宋" w:hAnsi="仿宋"/>
                <w:color w:val="000000"/>
                <w:sz w:val="24"/>
                <w:u w:val="single"/>
              </w:rPr>
            </w:pPr>
            <w:r>
              <w:rPr>
                <w:rFonts w:ascii="仿宋" w:eastAsia="仿宋" w:hAnsi="仿宋" w:hint="eastAsia"/>
                <w:color w:val="000000"/>
                <w:sz w:val="24"/>
              </w:rPr>
              <w:t xml:space="preserve">       （项目名称）投标文件在 </w:t>
            </w:r>
            <w:r>
              <w:rPr>
                <w:rFonts w:ascii="仿宋" w:eastAsia="仿宋" w:hAnsi="仿宋" w:hint="default"/>
                <w:color w:val="000000"/>
                <w:sz w:val="24"/>
                <w:lang w:val="en-US"/>
              </w:rPr>
              <w:t>2021</w:t>
            </w:r>
            <w:r>
              <w:rPr>
                <w:rFonts w:ascii="仿宋" w:eastAsia="仿宋" w:hAnsi="仿宋" w:hint="eastAsia"/>
                <w:color w:val="000000"/>
                <w:sz w:val="24"/>
              </w:rPr>
              <w:t xml:space="preserve"> 年 </w:t>
            </w:r>
            <w:r>
              <w:rPr>
                <w:rFonts w:ascii="仿宋" w:eastAsia="仿宋" w:hAnsi="仿宋" w:hint="default"/>
                <w:color w:val="000000"/>
                <w:sz w:val="24"/>
                <w:lang w:val="en-US"/>
              </w:rPr>
              <w:t>2</w:t>
            </w:r>
            <w:r>
              <w:rPr>
                <w:rFonts w:ascii="仿宋" w:eastAsia="仿宋" w:hAnsi="仿宋" w:hint="eastAsia"/>
                <w:color w:val="000000"/>
                <w:sz w:val="24"/>
              </w:rPr>
              <w:t xml:space="preserve"> 月</w:t>
            </w:r>
            <w:r>
              <w:rPr>
                <w:rFonts w:ascii="仿宋" w:eastAsia="仿宋" w:hAnsi="仿宋" w:hint="default"/>
                <w:color w:val="000000"/>
                <w:sz w:val="24"/>
                <w:lang w:val="en-US"/>
              </w:rPr>
              <w:t>2</w:t>
            </w:r>
            <w:r>
              <w:rPr>
                <w:rFonts w:ascii="仿宋" w:eastAsia="仿宋" w:hAnsi="仿宋" w:hint="eastAsia"/>
                <w:color w:val="000000"/>
                <w:sz w:val="24"/>
              </w:rPr>
              <w:t xml:space="preserve">  日  </w:t>
            </w:r>
            <w:r>
              <w:rPr>
                <w:rFonts w:ascii="仿宋" w:eastAsia="仿宋" w:hAnsi="仿宋" w:hint="default"/>
                <w:color w:val="000000"/>
                <w:sz w:val="24"/>
                <w:lang w:val="en-US"/>
              </w:rPr>
              <w:t>9</w:t>
            </w:r>
            <w:r>
              <w:rPr>
                <w:rFonts w:ascii="仿宋" w:eastAsia="仿宋" w:hAnsi="仿宋" w:hint="eastAsia"/>
                <w:color w:val="000000"/>
                <w:sz w:val="24"/>
              </w:rPr>
              <w:t xml:space="preserve">时 </w:t>
            </w:r>
            <w:r>
              <w:rPr>
                <w:rFonts w:ascii="仿宋" w:eastAsia="仿宋" w:hAnsi="仿宋" w:hint="default"/>
                <w:color w:val="000000"/>
                <w:sz w:val="24"/>
                <w:lang w:val="en-US"/>
              </w:rPr>
              <w:t>30</w:t>
            </w:r>
            <w:r>
              <w:rPr>
                <w:rFonts w:ascii="仿宋" w:eastAsia="仿宋" w:hAnsi="仿宋" w:hint="eastAsia"/>
                <w:color w:val="000000"/>
                <w:sz w:val="24"/>
              </w:rPr>
              <w:t xml:space="preserve"> 分（投标人按开标时间自行填写）前不得开启</w:t>
            </w:r>
          </w:p>
        </w:tc>
      </w:tr>
      <w:tr>
        <w:tblPrEx/>
        <w:trPr>
          <w:trHeight w:val="669" w:hRule="atLeast"/>
          <w:jc w:val="center"/>
        </w:trPr>
        <w:tc>
          <w:tcPr>
            <w:tcW w:w="983" w:type="dxa"/>
            <w:tcBorders/>
            <w:vAlign w:val="center"/>
          </w:tcPr>
          <w:p>
            <w:pPr>
              <w:pStyle w:val="style0"/>
              <w:spacing w:lineRule="exact" w:line="420"/>
              <w:jc w:val="center"/>
              <w:rPr>
                <w:rFonts w:ascii="仿宋" w:eastAsia="仿宋" w:hAnsi="仿宋"/>
                <w:color w:val="000000"/>
                <w:sz w:val="24"/>
              </w:rPr>
            </w:pPr>
            <w:r>
              <w:rPr>
                <w:rFonts w:ascii="仿宋" w:eastAsia="仿宋" w:hAnsi="仿宋" w:hint="eastAsia"/>
                <w:color w:val="000000"/>
                <w:sz w:val="24"/>
              </w:rPr>
              <w:t>4.2.1</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投标截止时间</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u w:val="single"/>
              </w:rPr>
              <w:t>2021</w:t>
            </w:r>
            <w:r>
              <w:rPr>
                <w:rFonts w:ascii="仿宋" w:eastAsia="仿宋" w:hAnsi="仿宋" w:hint="eastAsia"/>
                <w:color w:val="000000"/>
                <w:sz w:val="24"/>
              </w:rPr>
              <w:t>年</w:t>
            </w:r>
            <w:r>
              <w:rPr>
                <w:rFonts w:ascii="仿宋" w:eastAsia="仿宋" w:hAnsi="仿宋" w:hint="eastAsia"/>
                <w:sz w:val="24"/>
              </w:rPr>
              <w:t xml:space="preserve">2月 </w:t>
            </w:r>
            <w:r>
              <w:rPr>
                <w:rFonts w:ascii="仿宋" w:eastAsia="仿宋" w:hAnsi="仿宋" w:hint="default"/>
                <w:sz w:val="24"/>
                <w:lang w:val="en-US"/>
              </w:rPr>
              <w:t>2</w:t>
            </w:r>
            <w:r>
              <w:rPr>
                <w:rFonts w:ascii="仿宋" w:eastAsia="仿宋" w:hAnsi="仿宋" w:hint="eastAsia"/>
                <w:sz w:val="24"/>
              </w:rPr>
              <w:t xml:space="preserve"> 日</w:t>
            </w:r>
            <w:r>
              <w:rPr>
                <w:rFonts w:ascii="仿宋" w:eastAsia="仿宋" w:hAnsi="仿宋" w:hint="default"/>
                <w:sz w:val="24"/>
                <w:lang w:val="en-US"/>
              </w:rPr>
              <w:t>9</w:t>
            </w:r>
            <w:r>
              <w:rPr>
                <w:rFonts w:ascii="仿宋" w:eastAsia="仿宋" w:hAnsi="仿宋" w:hint="eastAsia"/>
                <w:sz w:val="24"/>
              </w:rPr>
              <w:t>时</w:t>
            </w:r>
            <w:r>
              <w:rPr>
                <w:rFonts w:ascii="仿宋" w:eastAsia="仿宋" w:hAnsi="仿宋" w:hint="eastAsia"/>
                <w:sz w:val="24"/>
                <w:u w:val="single"/>
              </w:rPr>
              <w:t>30</w:t>
            </w:r>
            <w:r>
              <w:rPr>
                <w:rFonts w:ascii="仿宋" w:eastAsia="仿宋" w:hAnsi="仿宋" w:hint="eastAsia"/>
                <w:sz w:val="24"/>
              </w:rPr>
              <w:t>分</w:t>
            </w:r>
          </w:p>
        </w:tc>
      </w:tr>
      <w:tr>
        <w:tblPrEx/>
        <w:trPr>
          <w:trHeight w:val="865" w:hRule="atLeast"/>
          <w:jc w:val="center"/>
        </w:trPr>
        <w:tc>
          <w:tcPr>
            <w:tcW w:w="983" w:type="dxa"/>
            <w:tcBorders/>
            <w:vAlign w:val="center"/>
          </w:tcPr>
          <w:p>
            <w:pPr>
              <w:pStyle w:val="style0"/>
              <w:spacing w:lineRule="exact" w:line="420"/>
              <w:jc w:val="center"/>
              <w:rPr>
                <w:rFonts w:ascii="仿宋" w:eastAsia="仿宋" w:hAnsi="仿宋"/>
                <w:color w:val="000000"/>
                <w:sz w:val="24"/>
              </w:rPr>
            </w:pPr>
            <w:r>
              <w:rPr>
                <w:rFonts w:ascii="仿宋" w:eastAsia="仿宋" w:hAnsi="仿宋" w:hint="eastAsia"/>
                <w:color w:val="000000"/>
                <w:sz w:val="24"/>
              </w:rPr>
              <w:t>4.2.2</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是否退还</w:t>
            </w:r>
          </w:p>
          <w:p>
            <w:pPr>
              <w:pStyle w:val="style0"/>
              <w:spacing w:lineRule="exact" w:line="380"/>
              <w:jc w:val="center"/>
              <w:rPr>
                <w:rFonts w:ascii="仿宋" w:eastAsia="仿宋" w:hAnsi="仿宋"/>
                <w:color w:val="000000"/>
                <w:sz w:val="24"/>
              </w:rPr>
            </w:pPr>
            <w:r>
              <w:rPr>
                <w:rFonts w:ascii="仿宋" w:eastAsia="仿宋" w:hAnsi="仿宋" w:hint="eastAsia"/>
                <w:color w:val="000000"/>
                <w:sz w:val="24"/>
              </w:rPr>
              <w:t>投标文件</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□是</w:t>
            </w:r>
          </w:p>
          <w:p>
            <w:pPr>
              <w:pStyle w:val="style0"/>
              <w:spacing w:lineRule="exact" w:line="380"/>
              <w:rPr>
                <w:rFonts w:ascii="仿宋" w:eastAsia="仿宋" w:hAnsi="仿宋"/>
                <w:color w:val="000000"/>
                <w:sz w:val="24"/>
              </w:rPr>
            </w:pPr>
            <w:r>
              <w:rPr>
                <w:rFonts w:ascii="仿宋" w:eastAsia="仿宋" w:hAnsi="仿宋" w:hint="eastAsia"/>
                <w:color w:val="000000"/>
                <w:sz w:val="24"/>
                <w:bdr w:val="single" w:sz="4" w:space="0" w:color="auto"/>
              </w:rPr>
              <w:t>√</w:t>
            </w:r>
            <w:r>
              <w:rPr>
                <w:rFonts w:ascii="仿宋" w:eastAsia="仿宋" w:hAnsi="仿宋" w:hint="eastAsia"/>
                <w:color w:val="000000"/>
                <w:sz w:val="24"/>
              </w:rPr>
              <w:t>否</w:t>
            </w:r>
          </w:p>
        </w:tc>
      </w:tr>
      <w:tr>
        <w:tblPrEx/>
        <w:trPr>
          <w:trHeight w:val="781" w:hRule="atLeast"/>
          <w:jc w:val="center"/>
        </w:trPr>
        <w:tc>
          <w:tcPr>
            <w:tcW w:w="983" w:type="dxa"/>
            <w:tcBorders/>
            <w:vAlign w:val="center"/>
          </w:tcPr>
          <w:p>
            <w:pPr>
              <w:pStyle w:val="style0"/>
              <w:spacing w:lineRule="exact" w:line="420"/>
              <w:jc w:val="center"/>
              <w:rPr>
                <w:rFonts w:ascii="仿宋" w:eastAsia="仿宋" w:hAnsi="仿宋"/>
                <w:color w:val="000000"/>
                <w:sz w:val="24"/>
              </w:rPr>
            </w:pPr>
            <w:r>
              <w:rPr>
                <w:rFonts w:ascii="仿宋" w:eastAsia="仿宋" w:hAnsi="仿宋" w:hint="eastAsia"/>
                <w:color w:val="000000"/>
                <w:sz w:val="24"/>
              </w:rPr>
              <w:t>4.2.1</w:t>
            </w:r>
          </w:p>
        </w:tc>
        <w:tc>
          <w:tcPr>
            <w:tcW w:w="1716" w:type="dxa"/>
            <w:gridSpan w:val="2"/>
            <w:tcBorders/>
            <w:vAlign w:val="center"/>
          </w:tcPr>
          <w:p>
            <w:pPr>
              <w:pStyle w:val="style0"/>
              <w:spacing w:lineRule="exact" w:line="380"/>
              <w:jc w:val="center"/>
              <w:rPr>
                <w:rFonts w:ascii="仿宋" w:eastAsia="仿宋" w:hAnsi="仿宋"/>
                <w:sz w:val="24"/>
              </w:rPr>
            </w:pPr>
            <w:r>
              <w:rPr>
                <w:rFonts w:ascii="仿宋" w:eastAsia="仿宋" w:hAnsi="仿宋" w:hint="eastAsia"/>
                <w:sz w:val="24"/>
              </w:rPr>
              <w:t>递交投标文件</w:t>
            </w:r>
          </w:p>
          <w:p>
            <w:pPr>
              <w:pStyle w:val="style0"/>
              <w:spacing w:lineRule="exact" w:line="380"/>
              <w:jc w:val="center"/>
              <w:rPr>
                <w:rFonts w:ascii="仿宋" w:eastAsia="仿宋" w:hAnsi="仿宋"/>
                <w:color w:val="000000"/>
                <w:sz w:val="24"/>
              </w:rPr>
            </w:pPr>
            <w:r>
              <w:rPr>
                <w:rFonts w:ascii="仿宋" w:eastAsia="仿宋" w:hAnsi="仿宋" w:hint="eastAsia"/>
                <w:sz w:val="24"/>
              </w:rPr>
              <w:t>地点</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bCs/>
                <w:color w:val="000000"/>
                <w:sz w:val="24"/>
              </w:rPr>
              <w:t>南通职业大学主教学楼1401开标室</w:t>
            </w:r>
          </w:p>
        </w:tc>
      </w:tr>
      <w:tr>
        <w:tblPrEx/>
        <w:trPr>
          <w:trHeight w:val="850" w:hRule="atLeast"/>
          <w:jc w:val="center"/>
        </w:trPr>
        <w:tc>
          <w:tcPr>
            <w:tcW w:w="983" w:type="dxa"/>
            <w:tcBorders/>
            <w:vAlign w:val="center"/>
          </w:tcPr>
          <w:p>
            <w:pPr>
              <w:pStyle w:val="style0"/>
              <w:spacing w:lineRule="exact" w:line="420"/>
              <w:jc w:val="center"/>
              <w:rPr>
                <w:rFonts w:ascii="仿宋" w:eastAsia="仿宋" w:hAnsi="仿宋"/>
                <w:color w:val="000000"/>
                <w:sz w:val="24"/>
              </w:rPr>
            </w:pPr>
            <w:r>
              <w:rPr>
                <w:rFonts w:ascii="仿宋" w:eastAsia="仿宋" w:hAnsi="仿宋" w:hint="eastAsia"/>
                <w:color w:val="000000"/>
                <w:sz w:val="24"/>
              </w:rPr>
              <w:t>5.1.1</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开标时间和地点</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开标时间：同投标截止时间</w:t>
            </w:r>
          </w:p>
          <w:p>
            <w:pPr>
              <w:pStyle w:val="style0"/>
              <w:spacing w:lineRule="exact" w:line="380"/>
              <w:rPr>
                <w:rFonts w:ascii="仿宋" w:eastAsia="仿宋" w:hAnsi="仿宋"/>
                <w:color w:val="000000"/>
                <w:sz w:val="24"/>
              </w:rPr>
            </w:pPr>
            <w:r>
              <w:rPr>
                <w:rFonts w:ascii="仿宋" w:eastAsia="仿宋" w:hAnsi="仿宋" w:hint="eastAsia"/>
                <w:color w:val="000000"/>
                <w:sz w:val="24"/>
              </w:rPr>
              <w:t>开标地点：同递交投标文件地点</w:t>
            </w:r>
          </w:p>
        </w:tc>
      </w:tr>
      <w:tr>
        <w:tblPrEx/>
        <w:trPr>
          <w:trHeight w:val="934" w:hRule="atLeast"/>
          <w:jc w:val="center"/>
        </w:trPr>
        <w:tc>
          <w:tcPr>
            <w:tcW w:w="983" w:type="dxa"/>
            <w:tcBorders/>
            <w:vAlign w:val="center"/>
          </w:tcPr>
          <w:p>
            <w:pPr>
              <w:pStyle w:val="style0"/>
              <w:spacing w:lineRule="exact" w:line="420"/>
              <w:jc w:val="center"/>
              <w:rPr>
                <w:rFonts w:ascii="仿宋" w:eastAsia="仿宋" w:hAnsi="仿宋"/>
                <w:color w:val="000000"/>
                <w:sz w:val="24"/>
              </w:rPr>
            </w:pPr>
            <w:r>
              <w:rPr>
                <w:rFonts w:ascii="仿宋" w:eastAsia="仿宋" w:hAnsi="仿宋" w:hint="eastAsia"/>
                <w:color w:val="000000"/>
                <w:sz w:val="24"/>
              </w:rPr>
              <w:t>5.2</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开标程序</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密封情况检查：由各投标单位上台确认标书密封情况</w:t>
            </w:r>
          </w:p>
          <w:p>
            <w:pPr>
              <w:pStyle w:val="style0"/>
              <w:spacing w:lineRule="exact" w:line="380"/>
              <w:rPr>
                <w:rFonts w:ascii="仿宋" w:eastAsia="仿宋" w:hAnsi="仿宋"/>
                <w:color w:val="000000"/>
                <w:sz w:val="24"/>
              </w:rPr>
            </w:pPr>
            <w:r>
              <w:rPr>
                <w:rFonts w:ascii="仿宋" w:eastAsia="仿宋" w:hAnsi="仿宋" w:hint="eastAsia"/>
                <w:color w:val="000000"/>
                <w:sz w:val="24"/>
              </w:rPr>
              <w:t>开标顺序：资格审查-技术标-商务标-价格标</w:t>
            </w:r>
          </w:p>
        </w:tc>
      </w:tr>
      <w:tr>
        <w:tblPrEx/>
        <w:trPr>
          <w:trHeight w:val="784" w:hRule="atLeast"/>
          <w:jc w:val="center"/>
        </w:trPr>
        <w:tc>
          <w:tcPr>
            <w:tcW w:w="983" w:type="dxa"/>
            <w:tcBorders/>
            <w:vAlign w:val="center"/>
          </w:tcPr>
          <w:p>
            <w:pPr>
              <w:pStyle w:val="style0"/>
              <w:spacing w:lineRule="exact" w:line="420"/>
              <w:jc w:val="center"/>
              <w:rPr>
                <w:rFonts w:ascii="仿宋" w:eastAsia="仿宋" w:hAnsi="仿宋"/>
                <w:color w:val="000000"/>
                <w:sz w:val="24"/>
              </w:rPr>
            </w:pPr>
            <w:r>
              <w:rPr>
                <w:rFonts w:ascii="仿宋" w:eastAsia="仿宋" w:hAnsi="仿宋" w:hint="eastAsia"/>
                <w:color w:val="000000"/>
                <w:sz w:val="24"/>
              </w:rPr>
              <w:t>6.1</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评标委员会</w:t>
            </w:r>
          </w:p>
          <w:p>
            <w:pPr>
              <w:pStyle w:val="style0"/>
              <w:spacing w:lineRule="exact" w:line="380"/>
              <w:jc w:val="center"/>
              <w:rPr>
                <w:rFonts w:ascii="仿宋" w:eastAsia="仿宋" w:hAnsi="仿宋"/>
                <w:color w:val="000000"/>
                <w:sz w:val="24"/>
              </w:rPr>
            </w:pPr>
            <w:r>
              <w:rPr>
                <w:rFonts w:ascii="仿宋" w:eastAsia="仿宋" w:hAnsi="仿宋" w:hint="eastAsia"/>
                <w:color w:val="000000"/>
                <w:sz w:val="24"/>
              </w:rPr>
              <w:t>的组建</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由招标人依法组建</w:t>
            </w:r>
          </w:p>
        </w:tc>
      </w:tr>
      <w:tr>
        <w:tblPrEx/>
        <w:trPr>
          <w:trHeight w:val="1024" w:hRule="atLeast"/>
          <w:jc w:val="center"/>
        </w:trPr>
        <w:tc>
          <w:tcPr>
            <w:tcW w:w="983" w:type="dxa"/>
            <w:tcBorders/>
            <w:vAlign w:val="center"/>
          </w:tcPr>
          <w:p>
            <w:pPr>
              <w:pStyle w:val="style0"/>
              <w:spacing w:lineRule="exact" w:line="420"/>
              <w:jc w:val="center"/>
              <w:rPr>
                <w:rFonts w:ascii="仿宋" w:eastAsia="仿宋" w:hAnsi="仿宋"/>
                <w:color w:val="000000"/>
                <w:sz w:val="24"/>
              </w:rPr>
            </w:pPr>
            <w:r>
              <w:rPr>
                <w:rFonts w:ascii="仿宋" w:eastAsia="仿宋" w:hAnsi="仿宋" w:hint="eastAsia"/>
                <w:color w:val="000000"/>
                <w:sz w:val="24"/>
              </w:rPr>
              <w:t>7.1.1</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是否授权评标委</w:t>
            </w:r>
          </w:p>
          <w:p>
            <w:pPr>
              <w:pStyle w:val="style0"/>
              <w:spacing w:lineRule="exact" w:line="380"/>
              <w:jc w:val="center"/>
              <w:rPr>
                <w:rFonts w:ascii="仿宋" w:eastAsia="仿宋" w:hAnsi="仿宋"/>
                <w:color w:val="000000"/>
                <w:sz w:val="24"/>
              </w:rPr>
            </w:pPr>
            <w:r>
              <w:rPr>
                <w:rFonts w:ascii="仿宋" w:eastAsia="仿宋" w:hAnsi="仿宋" w:hint="eastAsia"/>
                <w:color w:val="000000"/>
                <w:sz w:val="24"/>
              </w:rPr>
              <w:t>员会确定中标人</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□是</w:t>
            </w:r>
          </w:p>
          <w:p>
            <w:pPr>
              <w:pStyle w:val="style0"/>
              <w:spacing w:lineRule="exact" w:line="380"/>
              <w:rPr>
                <w:rFonts w:ascii="仿宋" w:eastAsia="仿宋" w:hAnsi="仿宋"/>
                <w:color w:val="000000"/>
                <w:sz w:val="24"/>
              </w:rPr>
            </w:pPr>
            <w:r>
              <w:rPr>
                <w:rFonts w:ascii="仿宋" w:eastAsia="仿宋" w:hAnsi="仿宋" w:hint="eastAsia"/>
                <w:color w:val="000000"/>
                <w:sz w:val="24"/>
                <w:bdr w:val="single" w:sz="4" w:space="0" w:color="auto"/>
              </w:rPr>
              <w:t>√</w:t>
            </w:r>
            <w:r>
              <w:rPr>
                <w:rFonts w:ascii="仿宋" w:eastAsia="仿宋" w:hAnsi="仿宋" w:hint="eastAsia"/>
                <w:color w:val="000000"/>
                <w:sz w:val="24"/>
              </w:rPr>
              <w:t>否，推荐的中标候选人数：</w:t>
            </w:r>
            <w:r>
              <w:rPr>
                <w:rFonts w:ascii="仿宋" w:eastAsia="仿宋" w:hAnsi="仿宋" w:hint="eastAsia"/>
                <w:color w:val="000000"/>
                <w:sz w:val="24"/>
                <w:u w:val="single"/>
              </w:rPr>
              <w:t xml:space="preserve"> 前三名 </w:t>
            </w:r>
          </w:p>
        </w:tc>
      </w:tr>
      <w:tr>
        <w:tblPrEx/>
        <w:trPr>
          <w:trHeight w:val="452" w:hRule="atLeast"/>
          <w:jc w:val="center"/>
        </w:trPr>
        <w:tc>
          <w:tcPr>
            <w:tcW w:w="983" w:type="dxa"/>
            <w:tcBorders/>
            <w:vAlign w:val="center"/>
          </w:tcPr>
          <w:p>
            <w:pPr>
              <w:pStyle w:val="style0"/>
              <w:spacing w:lineRule="exact" w:line="440"/>
              <w:jc w:val="center"/>
              <w:rPr>
                <w:rFonts w:ascii="仿宋" w:eastAsia="仿宋" w:hAnsi="仿宋"/>
                <w:color w:val="000000"/>
                <w:sz w:val="24"/>
              </w:rPr>
            </w:pPr>
            <w:r>
              <w:rPr>
                <w:rFonts w:ascii="仿宋" w:eastAsia="仿宋" w:hAnsi="仿宋" w:hint="eastAsia"/>
                <w:color w:val="000000"/>
                <w:sz w:val="24"/>
              </w:rPr>
              <w:t>7.4</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履约担保</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履约担保的形式：履约保证金可以是现金、支票、电汇，履约保证金不接受银行汇票、银行保函等其它形式的担保。</w:t>
            </w:r>
          </w:p>
          <w:p>
            <w:pPr>
              <w:pStyle w:val="style0"/>
              <w:spacing w:lineRule="exact" w:line="380"/>
              <w:rPr>
                <w:rFonts w:ascii="仿宋" w:eastAsia="仿宋" w:hAnsi="仿宋"/>
                <w:color w:val="000000"/>
                <w:sz w:val="24"/>
              </w:rPr>
            </w:pPr>
            <w:r>
              <w:rPr>
                <w:rFonts w:ascii="仿宋" w:eastAsia="仿宋" w:hAnsi="仿宋" w:hint="eastAsia"/>
                <w:color w:val="000000"/>
                <w:sz w:val="24"/>
              </w:rPr>
              <w:t>履约担保的金额：合同中约定</w:t>
            </w:r>
          </w:p>
        </w:tc>
      </w:tr>
      <w:tr>
        <w:tblPrEx/>
        <w:trPr>
          <w:trHeight w:val="323" w:hRule="atLeast"/>
          <w:jc w:val="center"/>
        </w:trPr>
        <w:tc>
          <w:tcPr>
            <w:tcW w:w="9051" w:type="dxa"/>
            <w:gridSpan w:val="4"/>
            <w:tcBorders/>
            <w:vAlign w:val="center"/>
          </w:tcPr>
          <w:p>
            <w:pPr>
              <w:pStyle w:val="style0"/>
              <w:spacing w:lineRule="exact" w:line="380"/>
              <w:ind w:left="-64" w:leftChars="-20" w:right="-64" w:rightChars="-20"/>
              <w:rPr>
                <w:rFonts w:ascii="仿宋" w:eastAsia="仿宋" w:hAnsi="仿宋"/>
                <w:color w:val="000000"/>
                <w:sz w:val="24"/>
              </w:rPr>
            </w:pPr>
            <w:r>
              <w:rPr>
                <w:rFonts w:ascii="仿宋" w:eastAsia="仿宋" w:hAnsi="仿宋" w:hint="eastAsia"/>
                <w:color w:val="000000"/>
                <w:sz w:val="24"/>
              </w:rPr>
              <w:t>8.  需要补充的其他内容</w:t>
            </w:r>
          </w:p>
        </w:tc>
      </w:tr>
      <w:tr>
        <w:tblPrEx/>
        <w:trPr>
          <w:trHeight w:val="934" w:hRule="atLeast"/>
          <w:jc w:val="center"/>
        </w:trPr>
        <w:tc>
          <w:tcPr>
            <w:tcW w:w="983" w:type="dxa"/>
            <w:tcBorders/>
            <w:vAlign w:val="center"/>
          </w:tcPr>
          <w:p>
            <w:pPr>
              <w:pStyle w:val="style0"/>
              <w:spacing w:lineRule="exact" w:line="440"/>
              <w:jc w:val="center"/>
              <w:rPr>
                <w:rFonts w:ascii="仿宋" w:eastAsia="仿宋" w:hAnsi="仿宋"/>
                <w:color w:val="000000"/>
                <w:sz w:val="24"/>
              </w:rPr>
            </w:pPr>
            <w:r>
              <w:rPr>
                <w:rFonts w:ascii="仿宋" w:eastAsia="仿宋" w:hAnsi="仿宋" w:hint="eastAsia"/>
                <w:color w:val="000000"/>
                <w:sz w:val="24"/>
              </w:rPr>
              <w:t>8.1</w:t>
            </w:r>
          </w:p>
        </w:tc>
        <w:tc>
          <w:tcPr>
            <w:tcW w:w="1716" w:type="dxa"/>
            <w:gridSpan w:val="2"/>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招标控制价</w:t>
            </w:r>
          </w:p>
        </w:tc>
        <w:tc>
          <w:tcPr>
            <w:tcW w:w="6352" w:type="dxa"/>
            <w:tcBorders/>
            <w:vAlign w:val="center"/>
          </w:tcPr>
          <w:p>
            <w:pPr>
              <w:pStyle w:val="style0"/>
              <w:spacing w:lineRule="exact" w:line="380"/>
              <w:rPr>
                <w:rFonts w:ascii="仿宋" w:eastAsia="仿宋" w:hAnsi="仿宋"/>
                <w:color w:val="000000"/>
                <w:sz w:val="24"/>
              </w:rPr>
            </w:pPr>
            <w:r>
              <w:rPr>
                <w:rFonts w:ascii="仿宋" w:eastAsia="仿宋" w:hAnsi="仿宋" w:hint="eastAsia"/>
                <w:color w:val="000000"/>
                <w:sz w:val="24"/>
              </w:rPr>
              <w:t>□不设招标控制价</w:t>
            </w:r>
          </w:p>
          <w:p>
            <w:pPr>
              <w:pStyle w:val="style0"/>
              <w:spacing w:lineRule="exact" w:line="380"/>
              <w:rPr>
                <w:rFonts w:ascii="仿宋" w:eastAsia="仿宋" w:hAnsi="仿宋"/>
                <w:color w:val="000000"/>
                <w:sz w:val="24"/>
              </w:rPr>
            </w:pPr>
            <w:r>
              <w:rPr>
                <w:rFonts w:ascii="仿宋" w:eastAsia="仿宋" w:hAnsi="仿宋" w:hint="eastAsia"/>
                <w:color w:val="000000"/>
                <w:sz w:val="24"/>
                <w:bdr w:val="single" w:sz="4" w:space="0" w:color="auto"/>
              </w:rPr>
              <w:t>√</w:t>
            </w:r>
            <w:r>
              <w:rPr>
                <w:rFonts w:ascii="仿宋" w:eastAsia="仿宋" w:hAnsi="仿宋" w:hint="eastAsia"/>
                <w:color w:val="000000"/>
                <w:sz w:val="24"/>
              </w:rPr>
              <w:t>设招标控制价，招标控制价为300000.00元（三十万元整），招标控制价内的报价为有效报价，超出招标控制价的投标报价为无效报价。</w:t>
            </w:r>
          </w:p>
        </w:tc>
      </w:tr>
      <w:tr>
        <w:tblPrEx/>
        <w:trPr>
          <w:trHeight w:val="934" w:hRule="atLeast"/>
          <w:jc w:val="center"/>
        </w:trPr>
        <w:tc>
          <w:tcPr>
            <w:tcW w:w="983" w:type="dxa"/>
            <w:tcBorders>
              <w:bottom w:val="single" w:sz="4" w:space="0" w:color="auto"/>
            </w:tcBorders>
            <w:vAlign w:val="center"/>
          </w:tcPr>
          <w:p>
            <w:pPr>
              <w:pStyle w:val="style0"/>
              <w:spacing w:lineRule="exact" w:line="440"/>
              <w:jc w:val="center"/>
              <w:rPr>
                <w:rFonts w:ascii="仿宋" w:eastAsia="仿宋" w:hAnsi="仿宋"/>
                <w:color w:val="000000"/>
                <w:sz w:val="24"/>
              </w:rPr>
            </w:pPr>
            <w:r>
              <w:rPr>
                <w:rFonts w:ascii="仿宋" w:eastAsia="仿宋" w:hAnsi="仿宋" w:hint="eastAsia"/>
                <w:color w:val="000000"/>
                <w:sz w:val="24"/>
              </w:rPr>
              <w:t>8.2</w:t>
            </w:r>
          </w:p>
        </w:tc>
        <w:tc>
          <w:tcPr>
            <w:tcW w:w="1716" w:type="dxa"/>
            <w:gridSpan w:val="2"/>
            <w:tcBorders>
              <w:bottom w:val="single" w:sz="4" w:space="0" w:color="auto"/>
            </w:tcBorders>
            <w:vAlign w:val="center"/>
          </w:tcPr>
          <w:p>
            <w:pPr>
              <w:pStyle w:val="style0"/>
              <w:spacing w:lineRule="exact" w:line="380"/>
              <w:jc w:val="center"/>
              <w:rPr>
                <w:rFonts w:ascii="仿宋" w:eastAsia="仿宋" w:hAnsi="仿宋"/>
                <w:color w:val="000000"/>
                <w:sz w:val="24"/>
              </w:rPr>
            </w:pPr>
            <w:r>
              <w:rPr>
                <w:rFonts w:ascii="仿宋" w:eastAsia="仿宋" w:hAnsi="仿宋" w:hint="eastAsia"/>
                <w:color w:val="000000"/>
                <w:sz w:val="24"/>
              </w:rPr>
              <w:t>是否要求投标人在递交投标文件时，同时递交投标文件电子版</w:t>
            </w:r>
          </w:p>
        </w:tc>
        <w:tc>
          <w:tcPr>
            <w:tcW w:w="6352" w:type="dxa"/>
            <w:tcBorders>
              <w:bottom w:val="single" w:sz="4" w:space="0" w:color="auto"/>
            </w:tcBorders>
            <w:vAlign w:val="center"/>
          </w:tcPr>
          <w:p>
            <w:pPr>
              <w:pStyle w:val="style0"/>
              <w:spacing w:lineRule="exact" w:line="440"/>
              <w:rPr>
                <w:rFonts w:ascii="仿宋" w:eastAsia="仿宋" w:hAnsi="仿宋"/>
                <w:color w:val="000000"/>
                <w:sz w:val="24"/>
              </w:rPr>
            </w:pPr>
            <w:r>
              <w:rPr>
                <w:rFonts w:ascii="仿宋" w:eastAsia="仿宋" w:hAnsi="仿宋" w:hint="eastAsia"/>
                <w:color w:val="000000"/>
                <w:sz w:val="24"/>
              </w:rPr>
              <w:t>☑不要求</w:t>
            </w:r>
          </w:p>
          <w:p>
            <w:pPr>
              <w:pStyle w:val="style0"/>
              <w:spacing w:lineRule="exact" w:line="440"/>
              <w:rPr>
                <w:rFonts w:ascii="仿宋" w:eastAsia="仿宋" w:hAnsi="仿宋"/>
                <w:color w:val="000000"/>
                <w:sz w:val="24"/>
                <w:bdr w:val="single" w:sz="4" w:space="0" w:color="auto"/>
              </w:rPr>
            </w:pPr>
          </w:p>
        </w:tc>
      </w:tr>
      <w:tr>
        <w:tblPrEx/>
        <w:trPr>
          <w:trHeight w:val="934" w:hRule="atLeast"/>
          <w:jc w:val="center"/>
        </w:trPr>
        <w:tc>
          <w:tcPr>
            <w:tcW w:w="983"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40"/>
              <w:jc w:val="center"/>
              <w:rPr>
                <w:rFonts w:ascii="仿宋" w:eastAsia="仿宋" w:hAnsi="仿宋" w:hint="default"/>
                <w:color w:val="000000"/>
                <w:sz w:val="24"/>
                <w:lang w:val="en-US" w:eastAsia="zh-CN"/>
              </w:rPr>
            </w:pPr>
            <w:r>
              <w:rPr>
                <w:rFonts w:ascii="仿宋" w:eastAsia="仿宋" w:hAnsi="仿宋" w:hint="eastAsia"/>
                <w:color w:val="000000"/>
                <w:sz w:val="24"/>
                <w:lang w:val="en-US" w:eastAsia="zh-CN"/>
              </w:rPr>
              <w:t>8.3</w:t>
            </w:r>
          </w:p>
        </w:tc>
        <w:tc>
          <w:tcPr>
            <w:tcW w:w="1716" w:type="dxa"/>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仿宋" w:eastAsia="仿宋" w:hAnsi="仿宋" w:hint="eastAsia"/>
                <w:color w:val="000000"/>
                <w:sz w:val="24"/>
                <w:lang w:eastAsia="zh-CN"/>
              </w:rPr>
            </w:pPr>
            <w:r>
              <w:rPr>
                <w:rFonts w:ascii="仿宋" w:eastAsia="仿宋" w:hAnsi="仿宋" w:hint="eastAsia"/>
                <w:color w:val="000000"/>
                <w:sz w:val="24"/>
                <w:lang w:eastAsia="zh-CN"/>
              </w:rPr>
              <w:t>投标相关费用</w:t>
            </w:r>
          </w:p>
        </w:tc>
        <w:tc>
          <w:tcPr>
            <w:tcW w:w="635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40"/>
              <w:rPr>
                <w:rFonts w:ascii="仿宋" w:eastAsia="仿宋" w:hAnsi="仿宋" w:hint="default"/>
                <w:color w:val="000000"/>
                <w:sz w:val="24"/>
                <w:bdr w:val="single" w:sz="4" w:space="0" w:color="auto"/>
                <w:lang w:val="en-US" w:eastAsia="zh-CN"/>
              </w:rPr>
            </w:pPr>
            <w:r>
              <w:rPr>
                <w:rFonts w:ascii="仿宋" w:eastAsia="仿宋" w:hAnsi="仿宋" w:hint="eastAsia"/>
                <w:color w:val="000000"/>
                <w:sz w:val="24"/>
                <w:lang w:eastAsia="zh-CN"/>
              </w:rPr>
              <w:t>本项目招标文件费</w:t>
            </w:r>
            <w:r>
              <w:rPr>
                <w:rFonts w:ascii="仿宋" w:eastAsia="仿宋" w:hAnsi="仿宋" w:hint="eastAsia"/>
                <w:color w:val="000000"/>
                <w:sz w:val="24"/>
                <w:lang w:val="en-US" w:eastAsia="zh-CN"/>
              </w:rPr>
              <w:t>300元由代理机构收取，无论是否中标，均不予退还；本项目评委费由中标单位按实支付。</w:t>
            </w:r>
          </w:p>
        </w:tc>
      </w:tr>
    </w:tbl>
    <w:p>
      <w:pPr>
        <w:pStyle w:val="style0"/>
        <w:spacing w:lineRule="exact" w:line="520"/>
        <w:jc w:val="center"/>
        <w:outlineLvl w:val="1"/>
        <w:rPr>
          <w:rFonts w:ascii="仿宋" w:eastAsia="仿宋" w:hAnsi="仿宋"/>
          <w:color w:val="000000"/>
          <w:sz w:val="28"/>
        </w:rPr>
      </w:pPr>
      <w:r>
        <w:rPr>
          <w:rFonts w:ascii="仿宋" w:eastAsia="仿宋" w:hAnsi="仿宋"/>
          <w:color w:val="000000"/>
          <w:sz w:val="28"/>
        </w:rPr>
        <w:br w:type="page"/>
      </w:r>
      <w:bookmarkStart w:id="7" w:name="_Toc486186456"/>
      <w:r>
        <w:rPr>
          <w:rFonts w:ascii="仿宋" w:eastAsia="仿宋" w:hAnsi="仿宋" w:hint="eastAsia"/>
          <w:color w:val="000000"/>
          <w:sz w:val="28"/>
        </w:rPr>
        <w:t>一、总  则</w:t>
      </w:r>
      <w:bookmarkEnd w:id="7"/>
    </w:p>
    <w:p>
      <w:pPr>
        <w:pStyle w:val="style0"/>
        <w:spacing w:lineRule="exact" w:line="500"/>
        <w:rPr>
          <w:rFonts w:ascii="仿宋" w:eastAsia="仿宋" w:hAnsi="仿宋"/>
          <w:b/>
          <w:color w:val="000000"/>
          <w:sz w:val="28"/>
        </w:rPr>
      </w:pPr>
      <w:r>
        <w:rPr>
          <w:rFonts w:ascii="仿宋" w:eastAsia="仿宋" w:hAnsi="仿宋" w:hint="eastAsia"/>
          <w:b/>
          <w:color w:val="000000"/>
          <w:sz w:val="28"/>
        </w:rPr>
        <w:t>1.1工程概况</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eastAsia="仿宋" w:hAnsi="仿宋"/>
          <w:color w:val="000000"/>
          <w:sz w:val="28"/>
          <w:szCs w:val="28"/>
        </w:rPr>
        <w:t>1.1</w:t>
      </w:r>
      <w:r>
        <w:rPr>
          <w:rFonts w:ascii="仿宋" w:eastAsia="仿宋" w:hAnsi="仿宋" w:hint="eastAsia"/>
          <w:color w:val="000000"/>
          <w:sz w:val="28"/>
          <w:szCs w:val="28"/>
        </w:rPr>
        <w:t>.1根据《 中华人民共和国招标投标法》、《中华人民共和国政府采购法》、《中华人民共和国政府采购法实施条例》等有关法律、法规和规章的规定，本招标项目己具备招标条件，现对该项目规划进行招标。</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1.1.2 招标人：见投标人须知前附表。</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color w:val="000000"/>
          <w:kern w:val="0"/>
          <w:sz w:val="28"/>
          <w:szCs w:val="28"/>
        </w:rPr>
        <w:t>1.</w:t>
      </w:r>
      <w:r>
        <w:rPr>
          <w:rFonts w:ascii="仿宋" w:cs="TimesNewRomanPSMT" w:eastAsia="仿宋" w:hAnsi="仿宋" w:hint="eastAsia"/>
          <w:color w:val="000000"/>
          <w:kern w:val="0"/>
          <w:sz w:val="28"/>
          <w:szCs w:val="28"/>
        </w:rPr>
        <w:t>1.3 招标代理机构：见投标人须知前附表。</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1.1.4 项目名称：见投标人须知前附表。</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1.1.5 规划地点：见投标人须知前附表。</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1.1.6 招标方式：见投标人须知前附表。</w:t>
      </w:r>
    </w:p>
    <w:p>
      <w:pPr>
        <w:pStyle w:val="style0"/>
        <w:adjustRightInd w:val="false"/>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1.1.7招标内容：见投标人须知前附表。</w:t>
      </w:r>
    </w:p>
    <w:p>
      <w:pPr>
        <w:pStyle w:val="style0"/>
        <w:adjustRightInd w:val="false"/>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1.1.8 招标编号：见投标人须知前附表。</w:t>
      </w:r>
    </w:p>
    <w:p>
      <w:pPr>
        <w:pStyle w:val="style0"/>
        <w:spacing w:lineRule="exact" w:line="500"/>
        <w:ind w:firstLine="562" w:firstLineChars="200"/>
        <w:rPr>
          <w:rFonts w:ascii="仿宋" w:eastAsia="仿宋" w:hAnsi="仿宋"/>
          <w:b/>
          <w:color w:val="000000"/>
          <w:sz w:val="28"/>
        </w:rPr>
      </w:pPr>
      <w:r>
        <w:rPr>
          <w:rFonts w:ascii="仿宋" w:eastAsia="仿宋" w:hAnsi="仿宋" w:hint="eastAsia"/>
          <w:b/>
          <w:color w:val="000000"/>
          <w:sz w:val="28"/>
        </w:rPr>
        <w:t>1.2资金来源和落实情况</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1.2.1资金来源：</w:t>
      </w:r>
      <w:r>
        <w:rPr>
          <w:rFonts w:ascii="仿宋" w:cs="TimesNewRomanPSMT" w:eastAsia="仿宋" w:hAnsi="仿宋" w:hint="eastAsia"/>
          <w:color w:val="000000"/>
          <w:kern w:val="0"/>
          <w:sz w:val="28"/>
          <w:szCs w:val="28"/>
        </w:rPr>
        <w:t>见</w:t>
      </w:r>
      <w:r>
        <w:rPr>
          <w:rFonts w:ascii="仿宋" w:eastAsia="仿宋" w:hAnsi="仿宋" w:hint="eastAsia"/>
          <w:color w:val="000000"/>
          <w:sz w:val="28"/>
        </w:rPr>
        <w:t>投标人须知前附表。</w:t>
      </w:r>
    </w:p>
    <w:p>
      <w:pPr>
        <w:pStyle w:val="style0"/>
        <w:adjustRightInd w:val="false"/>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1.2.2</w:t>
      </w:r>
      <w:r>
        <w:rPr>
          <w:rFonts w:ascii="仿宋" w:cs="TimesNewRomanPSMT" w:eastAsia="仿宋" w:hAnsi="仿宋"/>
          <w:color w:val="000000"/>
          <w:kern w:val="0"/>
          <w:sz w:val="28"/>
          <w:szCs w:val="28"/>
        </w:rPr>
        <w:t>出资比例</w:t>
      </w:r>
      <w:r>
        <w:rPr>
          <w:rFonts w:ascii="仿宋" w:cs="TimesNewRomanPSMT" w:eastAsia="仿宋" w:hAnsi="仿宋" w:hint="eastAsia"/>
          <w:color w:val="000000"/>
          <w:kern w:val="0"/>
          <w:sz w:val="28"/>
          <w:szCs w:val="28"/>
        </w:rPr>
        <w:t>：见投标人须知前附表。</w:t>
      </w:r>
    </w:p>
    <w:p>
      <w:pPr>
        <w:pStyle w:val="style0"/>
        <w:spacing w:lineRule="exact" w:line="500"/>
        <w:ind w:firstLine="560" w:firstLineChars="200"/>
        <w:rPr>
          <w:rFonts w:ascii="仿宋" w:eastAsia="仿宋" w:hAnsi="仿宋"/>
          <w:color w:val="000000"/>
          <w:sz w:val="24"/>
        </w:rPr>
      </w:pPr>
      <w:r>
        <w:rPr>
          <w:rFonts w:ascii="仿宋" w:cs="TimesNewRomanPSMT" w:eastAsia="仿宋" w:hAnsi="仿宋" w:hint="eastAsia"/>
          <w:color w:val="000000"/>
          <w:kern w:val="0"/>
          <w:sz w:val="28"/>
          <w:szCs w:val="28"/>
        </w:rPr>
        <w:t>1.2.3资金</w:t>
      </w:r>
      <w:r>
        <w:rPr>
          <w:rFonts w:ascii="仿宋" w:cs="TimesNewRomanPSMT" w:eastAsia="仿宋" w:hAnsi="仿宋"/>
          <w:color w:val="000000"/>
          <w:kern w:val="0"/>
          <w:sz w:val="28"/>
          <w:szCs w:val="28"/>
        </w:rPr>
        <w:t>落实情况</w:t>
      </w:r>
      <w:r>
        <w:rPr>
          <w:rFonts w:ascii="仿宋" w:cs="TimesNewRomanPSMT" w:eastAsia="仿宋" w:hAnsi="仿宋" w:hint="eastAsia"/>
          <w:color w:val="000000"/>
          <w:kern w:val="0"/>
          <w:sz w:val="28"/>
          <w:szCs w:val="28"/>
        </w:rPr>
        <w:t>：见投标人须知前附表。</w:t>
      </w:r>
    </w:p>
    <w:p>
      <w:pPr>
        <w:pStyle w:val="style0"/>
        <w:spacing w:lineRule="exact" w:line="500"/>
        <w:rPr>
          <w:rFonts w:ascii="仿宋" w:eastAsia="仿宋" w:hAnsi="仿宋"/>
          <w:b/>
          <w:color w:val="000000"/>
          <w:sz w:val="28"/>
        </w:rPr>
      </w:pPr>
      <w:r>
        <w:rPr>
          <w:rFonts w:ascii="仿宋" w:eastAsia="仿宋" w:hAnsi="仿宋" w:hint="eastAsia"/>
          <w:b/>
          <w:color w:val="000000"/>
          <w:sz w:val="28"/>
        </w:rPr>
        <w:t>1.3监理范围</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1.3.1本项目规划设计范围：见投标人须知前附表。</w:t>
      </w:r>
    </w:p>
    <w:p>
      <w:pPr>
        <w:pStyle w:val="style0"/>
        <w:spacing w:lineRule="exact" w:line="500"/>
        <w:rPr>
          <w:rFonts w:ascii="仿宋" w:eastAsia="仿宋" w:hAnsi="仿宋"/>
          <w:b/>
          <w:color w:val="000000"/>
          <w:sz w:val="28"/>
        </w:rPr>
      </w:pPr>
      <w:r>
        <w:rPr>
          <w:rFonts w:ascii="仿宋" w:eastAsia="仿宋" w:hAnsi="仿宋" w:hint="eastAsia"/>
          <w:b/>
          <w:color w:val="000000"/>
          <w:sz w:val="28"/>
        </w:rPr>
        <w:t>1.4设计周期、质量目标</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1.4.1设计周期：</w:t>
      </w:r>
      <w:r>
        <w:rPr>
          <w:rFonts w:ascii="仿宋" w:cs="TimesNewRomanPSMT" w:eastAsia="仿宋" w:hAnsi="仿宋" w:hint="eastAsia"/>
          <w:color w:val="000000"/>
          <w:kern w:val="0"/>
          <w:sz w:val="28"/>
          <w:szCs w:val="28"/>
        </w:rPr>
        <w:t>见</w:t>
      </w:r>
      <w:r>
        <w:rPr>
          <w:rFonts w:ascii="仿宋" w:eastAsia="仿宋" w:hAnsi="仿宋" w:hint="eastAsia"/>
          <w:color w:val="000000"/>
          <w:sz w:val="28"/>
        </w:rPr>
        <w:t>投标人须知前附表。</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1.4.2质量目标：</w:t>
      </w:r>
      <w:r>
        <w:rPr>
          <w:rFonts w:ascii="仿宋" w:cs="TimesNewRomanPSMT" w:eastAsia="仿宋" w:hAnsi="仿宋" w:hint="eastAsia"/>
          <w:color w:val="000000"/>
          <w:kern w:val="0"/>
          <w:sz w:val="28"/>
          <w:szCs w:val="28"/>
        </w:rPr>
        <w:t>见</w:t>
      </w:r>
      <w:r>
        <w:rPr>
          <w:rFonts w:ascii="仿宋" w:eastAsia="仿宋" w:hAnsi="仿宋" w:hint="eastAsia"/>
          <w:color w:val="000000"/>
          <w:sz w:val="28"/>
        </w:rPr>
        <w:t>投标人须知前附表。</w:t>
      </w:r>
    </w:p>
    <w:p>
      <w:pPr>
        <w:pStyle w:val="style0"/>
        <w:spacing w:lineRule="exact" w:line="500"/>
        <w:rPr>
          <w:rFonts w:ascii="仿宋" w:eastAsia="仿宋" w:hAnsi="仿宋"/>
          <w:b/>
          <w:color w:val="000000"/>
          <w:sz w:val="28"/>
        </w:rPr>
      </w:pPr>
      <w:r>
        <w:rPr>
          <w:rFonts w:ascii="仿宋" w:eastAsia="仿宋" w:hAnsi="仿宋" w:hint="eastAsia"/>
          <w:b/>
          <w:color w:val="000000"/>
          <w:sz w:val="28"/>
        </w:rPr>
        <w:t>1.5合格的投标人</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1.5.1 应满足招标公告合格要求。</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1.5.2在投标期间的生产经营活动中，无重大安全责任事故和被确认的违法事件发生，经营状况良好。</w:t>
      </w:r>
    </w:p>
    <w:p>
      <w:pPr>
        <w:pStyle w:val="style0"/>
        <w:spacing w:lineRule="exact" w:line="500"/>
        <w:ind w:firstLine="552" w:firstLineChars="200"/>
        <w:rPr>
          <w:rFonts w:ascii="仿宋" w:eastAsia="仿宋" w:hAnsi="仿宋"/>
          <w:color w:val="000000"/>
          <w:spacing w:val="-2"/>
          <w:sz w:val="28"/>
        </w:rPr>
      </w:pPr>
      <w:r>
        <w:rPr>
          <w:rFonts w:ascii="仿宋" w:eastAsia="仿宋" w:hAnsi="仿宋" w:hint="eastAsia"/>
          <w:color w:val="000000"/>
          <w:spacing w:val="-2"/>
          <w:sz w:val="28"/>
        </w:rPr>
        <w:t>1.5.3在投标期间的生产经营活动中，资信好、有满足项目的履约能力</w:t>
      </w:r>
      <w:r>
        <w:rPr>
          <w:rFonts w:ascii="仿宋" w:eastAsia="仿宋" w:hAnsi="仿宋" w:hint="eastAsia"/>
          <w:color w:val="000000"/>
          <w:sz w:val="28"/>
        </w:rPr>
        <w:t>和经验，无重大违约责任事件发生，资质等级和经营范围未受到限制性处罚。</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eastAsia="仿宋" w:hAnsi="仿宋" w:hint="eastAsia"/>
          <w:color w:val="000000"/>
          <w:sz w:val="28"/>
        </w:rPr>
        <w:t xml:space="preserve">1.5.4 </w:t>
      </w:r>
      <w:r>
        <w:rPr>
          <w:rFonts w:ascii="仿宋" w:cs="TimesNewRomanPSMT" w:eastAsia="仿宋" w:hAnsi="仿宋" w:hint="eastAsia"/>
          <w:color w:val="000000"/>
          <w:kern w:val="0"/>
          <w:sz w:val="28"/>
          <w:szCs w:val="28"/>
        </w:rPr>
        <w:t>投标人同时不得存在下列情形之一：</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（1）为招标人不具有独立法人资格的附属机构（单位）；</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（2）为本项目的监理人；</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（3）为本项目的代建人；</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（4）为本项目提供招标代理服务的；</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（5）与本项目的监理人或代建人或招标代理机构同为一个法定代表人的；</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（6）与本项目的监理人或代建人或招标代理机构相互控股或参股的；</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（7）与本项目的监理人或代建人或招标代理机构相互任职或工作的；</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（8）被暂停或取消投标资格的；</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（9）财产被接管或冻结的。</w:t>
      </w:r>
    </w:p>
    <w:p>
      <w:pPr>
        <w:pStyle w:val="style0"/>
        <w:autoSpaceDE w:val="false"/>
        <w:autoSpaceDN w:val="false"/>
        <w:adjustRightInd w:val="false"/>
        <w:spacing w:lineRule="exact" w:line="500"/>
        <w:ind w:firstLine="560" w:firstLineChars="200"/>
        <w:jc w:val="left"/>
        <w:rPr>
          <w:rFonts w:ascii="仿宋" w:eastAsia="仿宋" w:hAnsi="仿宋"/>
          <w:color w:val="000000"/>
          <w:sz w:val="28"/>
        </w:rPr>
      </w:pPr>
      <w:r>
        <w:rPr>
          <w:rFonts w:ascii="仿宋" w:eastAsia="仿宋" w:hAnsi="仿宋" w:hint="eastAsia"/>
          <w:color w:val="000000"/>
          <w:sz w:val="28"/>
        </w:rPr>
        <w:t>1.5</w:t>
      </w:r>
      <w:r>
        <w:rPr>
          <w:rFonts w:ascii="仿宋" w:eastAsia="仿宋" w:hAnsi="仿宋"/>
          <w:color w:val="000000"/>
          <w:sz w:val="28"/>
        </w:rPr>
        <w:t>.</w:t>
      </w:r>
      <w:r>
        <w:rPr>
          <w:rFonts w:ascii="仿宋" w:eastAsia="仿宋" w:hAnsi="仿宋" w:hint="eastAsia"/>
          <w:color w:val="000000"/>
          <w:sz w:val="28"/>
        </w:rPr>
        <w:t>5 本项目招标不接受联合体投标。</w:t>
      </w:r>
    </w:p>
    <w:p>
      <w:pPr>
        <w:pStyle w:val="style0"/>
        <w:spacing w:lineRule="auto" w:line="360"/>
        <w:ind w:firstLine="560" w:firstLineChars="200"/>
        <w:rPr>
          <w:rFonts w:ascii="仿宋" w:eastAsia="仿宋" w:hAnsi="仿宋"/>
          <w:color w:val="000000"/>
          <w:sz w:val="28"/>
        </w:rPr>
      </w:pPr>
      <w:r>
        <w:rPr>
          <w:rFonts w:ascii="仿宋" w:eastAsia="仿宋" w:hAnsi="仿宋" w:hint="eastAsia"/>
          <w:color w:val="000000"/>
          <w:sz w:val="28"/>
        </w:rPr>
        <w:t>1.5.6为具有被授予合同的资格，投标人应提供令招标人满意的资格文件，以证明其符合招标文件所要求资格和具有履行合同的能力。</w:t>
      </w:r>
    </w:p>
    <w:p>
      <w:pPr>
        <w:pStyle w:val="style0"/>
        <w:spacing w:lineRule="exact" w:line="500"/>
        <w:rPr>
          <w:rFonts w:ascii="仿宋" w:eastAsia="仿宋" w:hAnsi="仿宋"/>
          <w:b/>
          <w:color w:val="000000"/>
          <w:sz w:val="28"/>
        </w:rPr>
      </w:pPr>
      <w:r>
        <w:rPr>
          <w:rFonts w:ascii="仿宋" w:eastAsia="仿宋" w:hAnsi="仿宋" w:hint="eastAsia"/>
          <w:b/>
          <w:color w:val="000000"/>
          <w:sz w:val="28"/>
        </w:rPr>
        <w:t>1.6投标费用</w:t>
      </w:r>
    </w:p>
    <w:p>
      <w:pPr>
        <w:pStyle w:val="style0"/>
        <w:spacing w:lineRule="exact" w:line="500"/>
        <w:ind w:firstLine="560" w:firstLineChars="200"/>
        <w:rPr>
          <w:rFonts w:ascii="仿宋" w:cs="TimesNewRomanPSMT" w:eastAsia="仿宋" w:hAnsi="仿宋"/>
          <w:color w:val="000000"/>
          <w:kern w:val="0"/>
          <w:sz w:val="28"/>
          <w:szCs w:val="28"/>
        </w:rPr>
      </w:pPr>
      <w:r>
        <w:rPr>
          <w:rFonts w:ascii="仿宋" w:eastAsia="仿宋" w:hAnsi="仿宋" w:hint="eastAsia"/>
          <w:color w:val="000000"/>
          <w:sz w:val="28"/>
        </w:rPr>
        <w:t>1.6.1</w:t>
      </w:r>
      <w:r>
        <w:rPr>
          <w:rFonts w:ascii="仿宋" w:cs="TimesNewRomanPSMT" w:eastAsia="仿宋" w:hAnsi="仿宋" w:hint="eastAsia"/>
          <w:color w:val="000000"/>
          <w:kern w:val="0"/>
          <w:sz w:val="28"/>
          <w:szCs w:val="28"/>
        </w:rPr>
        <w:t>投标人应承担其本项目编制投标文件和投标所涉及的一切费用，不论投标结果如何，招标人及其代理在任何情况下无义务也无责任承担这些费用。</w:t>
      </w:r>
    </w:p>
    <w:p>
      <w:pPr>
        <w:pStyle w:val="style0"/>
        <w:spacing w:lineRule="exact" w:line="500"/>
        <w:rPr>
          <w:rFonts w:ascii="仿宋" w:eastAsia="仿宋" w:hAnsi="仿宋"/>
          <w:b/>
          <w:color w:val="000000"/>
          <w:sz w:val="28"/>
        </w:rPr>
      </w:pPr>
      <w:r>
        <w:rPr>
          <w:rFonts w:ascii="仿宋" w:eastAsia="仿宋" w:hAnsi="仿宋" w:hint="eastAsia"/>
          <w:b/>
          <w:color w:val="000000"/>
          <w:sz w:val="28"/>
        </w:rPr>
        <w:t>1.7保密</w:t>
      </w:r>
    </w:p>
    <w:p>
      <w:pPr>
        <w:pStyle w:val="style0"/>
        <w:spacing w:lineRule="exact" w:line="500"/>
        <w:ind w:firstLine="560" w:firstLineChars="200"/>
        <w:rPr>
          <w:rFonts w:ascii="仿宋" w:eastAsia="仿宋" w:hAnsi="仿宋"/>
          <w:color w:val="000000"/>
          <w:sz w:val="28"/>
        </w:rPr>
      </w:pPr>
      <w:r>
        <w:rPr>
          <w:rFonts w:ascii="仿宋" w:cs="TimesNewRomanPSMT" w:eastAsia="仿宋" w:hAnsi="仿宋" w:hint="eastAsia"/>
          <w:color w:val="000000"/>
          <w:kern w:val="0"/>
          <w:sz w:val="28"/>
          <w:szCs w:val="28"/>
        </w:rPr>
        <w:t>1.7.1参与招标投标活动的各方应对招标文件和投标文件中的商业和技术等秘密保密，违者应对由此造成的后果承担法律责任。</w:t>
      </w:r>
    </w:p>
    <w:p>
      <w:pPr>
        <w:pStyle w:val="style0"/>
        <w:spacing w:lineRule="exact" w:line="500"/>
        <w:rPr>
          <w:rFonts w:ascii="仿宋" w:eastAsia="仿宋" w:hAnsi="仿宋"/>
          <w:b/>
          <w:color w:val="000000"/>
          <w:sz w:val="28"/>
        </w:rPr>
      </w:pPr>
      <w:r>
        <w:rPr>
          <w:rFonts w:ascii="仿宋" w:eastAsia="仿宋" w:hAnsi="仿宋" w:hint="eastAsia"/>
          <w:b/>
          <w:color w:val="000000"/>
          <w:sz w:val="28"/>
        </w:rPr>
        <w:t>1.8语言文字</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1.8.1除专用术语外，与招标投标有关的语言均使用中文。必要时专用术语应附有中文注释。</w:t>
      </w:r>
    </w:p>
    <w:p>
      <w:pPr>
        <w:pStyle w:val="style0"/>
        <w:spacing w:lineRule="exact" w:line="500"/>
        <w:rPr>
          <w:rFonts w:ascii="仿宋" w:eastAsia="仿宋" w:hAnsi="仿宋"/>
          <w:b/>
          <w:color w:val="000000"/>
          <w:sz w:val="28"/>
        </w:rPr>
      </w:pPr>
      <w:r>
        <w:rPr>
          <w:rFonts w:ascii="仿宋" w:eastAsia="仿宋" w:hAnsi="仿宋" w:hint="eastAsia"/>
          <w:b/>
          <w:color w:val="000000"/>
          <w:sz w:val="28"/>
        </w:rPr>
        <w:t>1.9计量单位</w:t>
      </w:r>
    </w:p>
    <w:p>
      <w:pPr>
        <w:pStyle w:val="style0"/>
        <w:spacing w:lineRule="exact" w:line="500"/>
        <w:ind w:firstLine="560" w:firstLineChars="200"/>
        <w:rPr>
          <w:rFonts w:ascii="仿宋" w:eastAsia="仿宋" w:hAnsi="仿宋"/>
          <w:b/>
          <w:color w:val="000000"/>
          <w:sz w:val="28"/>
        </w:rPr>
      </w:pPr>
      <w:r>
        <w:rPr>
          <w:rFonts w:ascii="仿宋" w:cs="TimesNewRomanPSMT" w:eastAsia="仿宋" w:hAnsi="仿宋" w:hint="eastAsia"/>
          <w:color w:val="000000"/>
          <w:kern w:val="0"/>
          <w:sz w:val="28"/>
          <w:szCs w:val="28"/>
        </w:rPr>
        <w:t>1.9.1所有计量均采用中华人民共和国法定计量单位。</w:t>
      </w:r>
    </w:p>
    <w:p>
      <w:pPr>
        <w:pStyle w:val="style0"/>
        <w:spacing w:lineRule="exact" w:line="500"/>
        <w:rPr>
          <w:rFonts w:ascii="仿宋" w:eastAsia="仿宋" w:hAnsi="仿宋"/>
          <w:b/>
          <w:color w:val="000000"/>
          <w:sz w:val="28"/>
        </w:rPr>
      </w:pPr>
      <w:r>
        <w:rPr>
          <w:rFonts w:ascii="仿宋" w:eastAsia="仿宋" w:hAnsi="仿宋" w:hint="eastAsia"/>
          <w:b/>
          <w:color w:val="000000"/>
          <w:sz w:val="28"/>
        </w:rPr>
        <w:t>1.10偏离</w:t>
      </w:r>
    </w:p>
    <w:p>
      <w:pPr>
        <w:pStyle w:val="style0"/>
        <w:spacing w:lineRule="exact" w:line="500"/>
        <w:ind w:firstLine="560" w:firstLineChars="200"/>
        <w:rPr>
          <w:rFonts w:ascii="仿宋" w:eastAsia="仿宋" w:hAnsi="仿宋"/>
          <w:b/>
          <w:color w:val="000000"/>
          <w:sz w:val="28"/>
        </w:rPr>
      </w:pPr>
      <w:r>
        <w:rPr>
          <w:rFonts w:ascii="仿宋" w:cs="TimesNewRomanPSMT" w:eastAsia="仿宋" w:hAnsi="仿宋" w:hint="eastAsia"/>
          <w:color w:val="000000"/>
          <w:kern w:val="0"/>
          <w:sz w:val="28"/>
          <w:szCs w:val="28"/>
        </w:rPr>
        <w:t>1.10</w:t>
      </w:r>
      <w:r>
        <w:rPr>
          <w:rFonts w:ascii="仿宋" w:cs="TimesNewRomanPSMT" w:eastAsia="仿宋" w:hAnsi="仿宋"/>
          <w:color w:val="000000"/>
          <w:kern w:val="0"/>
          <w:sz w:val="28"/>
          <w:szCs w:val="28"/>
        </w:rPr>
        <w:t>.</w:t>
      </w:r>
      <w:r>
        <w:rPr>
          <w:rFonts w:ascii="仿宋" w:cs="TimesNewRomanPSMT" w:eastAsia="仿宋" w:hAnsi="仿宋" w:hint="eastAsia"/>
          <w:color w:val="000000"/>
          <w:kern w:val="0"/>
          <w:sz w:val="28"/>
          <w:szCs w:val="28"/>
        </w:rPr>
        <w:t>1 凡招标文件明确要求的内容不得有偏离，招标文件未明确要求的内容偏离应当符合国家相关政策、规范规定的合格要求。</w:t>
      </w:r>
    </w:p>
    <w:p>
      <w:pPr>
        <w:pStyle w:val="style0"/>
        <w:spacing w:lineRule="exact" w:line="500"/>
        <w:rPr>
          <w:rFonts w:ascii="仿宋" w:eastAsia="仿宋" w:hAnsi="仿宋"/>
          <w:b/>
          <w:color w:val="000000"/>
          <w:sz w:val="28"/>
        </w:rPr>
      </w:pPr>
      <w:r>
        <w:rPr>
          <w:rFonts w:ascii="仿宋" w:eastAsia="仿宋" w:hAnsi="仿宋" w:hint="eastAsia"/>
          <w:b/>
          <w:color w:val="000000"/>
          <w:sz w:val="28"/>
        </w:rPr>
        <w:t>1.12现场踏勘</w:t>
      </w:r>
    </w:p>
    <w:p>
      <w:pPr>
        <w:pStyle w:val="style0"/>
        <w:spacing w:lineRule="exact" w:line="500"/>
        <w:rPr>
          <w:rFonts w:ascii="仿宋" w:eastAsia="仿宋" w:hAnsi="仿宋"/>
          <w:color w:val="000000"/>
          <w:sz w:val="28"/>
        </w:rPr>
      </w:pPr>
      <w:r>
        <w:rPr>
          <w:rFonts w:ascii="仿宋" w:eastAsia="仿宋" w:hAnsi="仿宋" w:hint="eastAsia"/>
          <w:color w:val="000000"/>
          <w:sz w:val="28"/>
        </w:rPr>
        <w:t xml:space="preserve">    1.12.1招标人不统一组织现场踏勘。投标人可与招标代理联系或自行对工程现场和周围环境进行勘察，以获取投标人编制投标文件和签署合同所需的资料。</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1.12</w:t>
      </w:r>
      <w:r>
        <w:rPr>
          <w:rFonts w:ascii="仿宋" w:cs="TimesNewRomanPSMT" w:eastAsia="仿宋" w:hAnsi="仿宋"/>
          <w:color w:val="000000"/>
          <w:kern w:val="0"/>
          <w:sz w:val="28"/>
          <w:szCs w:val="28"/>
        </w:rPr>
        <w:t xml:space="preserve">.2 </w:t>
      </w:r>
      <w:r>
        <w:rPr>
          <w:rFonts w:ascii="仿宋" w:cs="TimesNewRomanPSMT" w:eastAsia="仿宋" w:hAnsi="仿宋" w:hint="eastAsia"/>
          <w:color w:val="000000"/>
          <w:kern w:val="0"/>
          <w:sz w:val="28"/>
          <w:szCs w:val="28"/>
        </w:rPr>
        <w:t>投标人踏勘现场发生的费用自理。</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1.12.3招标人向投标人提供的有关现场资料和数据，是招标人现有的能使投标人利用的资料，招标人对投标人由此而做出的推论、理解和结论概不负责。</w:t>
      </w:r>
    </w:p>
    <w:p>
      <w:pPr>
        <w:pStyle w:val="style0"/>
        <w:snapToGrid w:val="false"/>
        <w:spacing w:lineRule="exact" w:line="500"/>
        <w:ind w:firstLine="560" w:firstLineChars="200"/>
        <w:rPr>
          <w:rFonts w:ascii="仿宋" w:eastAsia="仿宋" w:hAnsi="仿宋"/>
          <w:color w:val="000000"/>
          <w:sz w:val="28"/>
        </w:rPr>
      </w:pPr>
      <w:r>
        <w:rPr>
          <w:rFonts w:ascii="仿宋" w:eastAsia="仿宋" w:hAnsi="仿宋" w:hint="eastAsia"/>
          <w:color w:val="000000"/>
          <w:sz w:val="28"/>
        </w:rPr>
        <w:t>1.12.4投标人及其人员可为踏勘目的进入招标人的工程现场，但投标人及其人员不得因此使招标人承担有关的责任和蒙受损失。投标人应承担踏勘现场的责任和风险。</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1.12</w:t>
      </w:r>
      <w:r>
        <w:rPr>
          <w:rFonts w:ascii="仿宋" w:cs="TimesNewRomanPSMT" w:eastAsia="仿宋" w:hAnsi="仿宋"/>
          <w:color w:val="000000"/>
          <w:kern w:val="0"/>
          <w:sz w:val="28"/>
          <w:szCs w:val="28"/>
        </w:rPr>
        <w:t>.</w:t>
      </w:r>
      <w:r>
        <w:rPr>
          <w:rFonts w:ascii="仿宋" w:cs="TimesNewRomanPSMT" w:eastAsia="仿宋" w:hAnsi="仿宋" w:hint="eastAsia"/>
          <w:color w:val="000000"/>
          <w:kern w:val="0"/>
          <w:sz w:val="28"/>
          <w:szCs w:val="28"/>
        </w:rPr>
        <w:t>5 招标人和招标代理机构不向任一获得招标文件的投标人披露其他已获得招标文件的投标人的名称及其他情况，但由于投标人自己偶然或非有意披露，招标人或招标代理机构不负责任。</w:t>
      </w:r>
    </w:p>
    <w:p>
      <w:pPr>
        <w:pStyle w:val="style0"/>
        <w:widowControl/>
        <w:jc w:val="left"/>
        <w:rPr>
          <w:rFonts w:ascii="仿宋" w:eastAsia="仿宋" w:hAnsi="仿宋"/>
          <w:b/>
          <w:bCs/>
          <w:color w:val="000000"/>
          <w:sz w:val="28"/>
          <w:szCs w:val="32"/>
        </w:rPr>
      </w:pPr>
      <w:r>
        <w:rPr>
          <w:rFonts w:ascii="仿宋" w:eastAsia="仿宋" w:hAnsi="仿宋"/>
          <w:color w:val="000000"/>
          <w:sz w:val="28"/>
        </w:rPr>
        <w:br w:type="page"/>
      </w:r>
    </w:p>
    <w:bookmarkStart w:id="8" w:name="_Toc486186457"/>
    <w:p>
      <w:pPr>
        <w:pStyle w:val="style2"/>
        <w:spacing w:lineRule="exact" w:line="500"/>
        <w:jc w:val="center"/>
        <w:rPr>
          <w:rFonts w:ascii="仿宋" w:eastAsia="仿宋" w:hAnsi="仿宋"/>
          <w:color w:val="000000"/>
          <w:sz w:val="28"/>
        </w:rPr>
      </w:pPr>
      <w:r>
        <w:rPr>
          <w:rFonts w:ascii="仿宋" w:eastAsia="仿宋" w:hAnsi="仿宋" w:hint="eastAsia"/>
          <w:color w:val="000000"/>
          <w:sz w:val="28"/>
        </w:rPr>
        <w:t>二、招标文件</w:t>
      </w:r>
      <w:bookmarkEnd w:id="8"/>
    </w:p>
    <w:p>
      <w:pPr>
        <w:pStyle w:val="style0"/>
        <w:spacing w:lineRule="exact" w:line="500"/>
        <w:rPr>
          <w:rFonts w:ascii="仿宋" w:eastAsia="仿宋" w:hAnsi="仿宋"/>
          <w:color w:val="000000"/>
        </w:rPr>
      </w:pPr>
    </w:p>
    <w:p>
      <w:pPr>
        <w:pStyle w:val="style0"/>
        <w:spacing w:lineRule="exact" w:line="500"/>
        <w:rPr>
          <w:rFonts w:ascii="仿宋" w:eastAsia="仿宋" w:hAnsi="仿宋"/>
          <w:b/>
          <w:color w:val="000000"/>
          <w:sz w:val="28"/>
        </w:rPr>
      </w:pPr>
      <w:r>
        <w:rPr>
          <w:rFonts w:ascii="仿宋" w:eastAsia="仿宋" w:hAnsi="仿宋" w:hint="eastAsia"/>
          <w:b/>
          <w:color w:val="000000"/>
          <w:sz w:val="28"/>
        </w:rPr>
        <w:t>2.1.招标文件的组成</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本招标文件包括以下内容：</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（1）招标公告</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（2）投标人须知</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（3）合同条款及格式</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（4）设计任务书</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（5）投标文件格式</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（6）投标人须知前附表规定的其它材料</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2.1.1</w:t>
      </w:r>
      <w:r>
        <w:rPr>
          <w:rFonts w:ascii="仿宋" w:eastAsia="仿宋" w:hAnsi="仿宋" w:hint="eastAsia"/>
          <w:color w:val="000000"/>
          <w:sz w:val="28"/>
        </w:rPr>
        <w:t>除本文件内容外，招标人在招标期间发出的答疑纪要和其他补充修改函件，均是招标文件的组成部分，对招投标各方起约束作用。</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2.1.2投标人获取招标文件后，应仔细检查招标文件的所有内容，如有残缺等问题应及时向招标人提出，否则，由此引起的损失由投标人自己承担。投标人同时应认真阅读招标文件中所有的事项、格式、条款和规范要求等，如果投标人的投标文件没有按照招标文件要求提交全部资料或者投标文件没有对招标文件做出实质性响应，其风险应由投标人自行承担，其投标将被拒绝。</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2.1.3</w:t>
      </w:r>
      <w:r>
        <w:rPr>
          <w:rFonts w:ascii="仿宋" w:cs="TimesNewRomanPSMT" w:eastAsia="仿宋" w:hAnsi="仿宋" w:hint="eastAsia"/>
          <w:color w:val="000000"/>
          <w:kern w:val="0"/>
          <w:sz w:val="28"/>
          <w:szCs w:val="28"/>
        </w:rPr>
        <w:t>招标文件是招标人和中标人双方签订合同的依据。</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2.1</w:t>
      </w:r>
      <w:r>
        <w:rPr>
          <w:rFonts w:ascii="仿宋" w:cs="TimesNewRomanPSMT" w:eastAsia="仿宋" w:hAnsi="仿宋"/>
          <w:color w:val="000000"/>
          <w:kern w:val="0"/>
          <w:sz w:val="28"/>
          <w:szCs w:val="28"/>
        </w:rPr>
        <w:t>.</w:t>
      </w:r>
      <w:r>
        <w:rPr>
          <w:rFonts w:ascii="仿宋" w:cs="TimesNewRomanPSMT" w:eastAsia="仿宋" w:hAnsi="仿宋" w:hint="eastAsia"/>
          <w:color w:val="000000"/>
          <w:kern w:val="0"/>
          <w:sz w:val="28"/>
          <w:szCs w:val="28"/>
        </w:rPr>
        <w:t>4 招标文件一经售出，概不退回。</w:t>
      </w:r>
    </w:p>
    <w:p>
      <w:pPr>
        <w:pStyle w:val="style0"/>
        <w:autoSpaceDE w:val="false"/>
        <w:autoSpaceDN w:val="false"/>
        <w:adjustRightInd w:val="false"/>
        <w:spacing w:lineRule="exact" w:line="500"/>
        <w:jc w:val="left"/>
        <w:rPr>
          <w:rFonts w:ascii="仿宋" w:cs="TimesNewRomanPSMT" w:eastAsia="仿宋" w:hAnsi="仿宋"/>
          <w:color w:val="000000"/>
          <w:kern w:val="0"/>
          <w:sz w:val="28"/>
          <w:szCs w:val="28"/>
        </w:rPr>
      </w:pPr>
      <w:r>
        <w:rPr>
          <w:rFonts w:ascii="仿宋" w:eastAsia="仿宋" w:hAnsi="仿宋" w:hint="eastAsia"/>
          <w:b/>
          <w:color w:val="000000"/>
          <w:sz w:val="28"/>
        </w:rPr>
        <w:t>2.2 招标文件的澄清</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 xml:space="preserve">2.2.1 </w:t>
      </w:r>
      <w:r>
        <w:rPr>
          <w:rFonts w:ascii="仿宋" w:eastAsia="仿宋" w:hAnsi="仿宋" w:hint="eastAsia"/>
          <w:color w:val="000000"/>
          <w:spacing w:val="-2"/>
          <w:sz w:val="28"/>
        </w:rPr>
        <w:t>投标人应仔细阅读和检查招标文件的全部内容。如发现缺页或附件不全，应及时向招标人提出，以便补齐。如有疑问，应在投标截止时间前十五日以书面形式（包括信函、电报、传真等可以有形地表现所载内容的形式，下同），要求招标人对招标文件予以澄清。对迟于上述时间要求而来的澄清要求，招标人或招标代理机构可以不予答复。</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2.2.2 招标文件的澄清将在投标人须知前附表规定的时间前以网上公告形式发给所有购买招标文件的投标人，但不指明澄清问题的来源。</w:t>
      </w:r>
      <w:r>
        <w:rPr>
          <w:rFonts w:ascii="仿宋" w:eastAsia="仿宋" w:hAnsi="仿宋"/>
          <w:color w:val="000000"/>
          <w:sz w:val="28"/>
        </w:rPr>
        <w:t>如果澄清发出的时间距投标截止时间不足</w:t>
      </w:r>
      <w:r>
        <w:rPr>
          <w:rFonts w:ascii="仿宋" w:eastAsia="仿宋" w:hAnsi="仿宋" w:hint="eastAsia"/>
          <w:color w:val="000000"/>
          <w:sz w:val="28"/>
        </w:rPr>
        <w:t>3</w:t>
      </w:r>
      <w:r>
        <w:rPr>
          <w:rFonts w:ascii="仿宋" w:eastAsia="仿宋" w:hAnsi="仿宋"/>
          <w:color w:val="000000"/>
          <w:sz w:val="28"/>
        </w:rPr>
        <w:t>天，相应延长投标截止时间。</w:t>
      </w:r>
    </w:p>
    <w:p>
      <w:pPr>
        <w:pStyle w:val="style0"/>
        <w:spacing w:lineRule="exact" w:line="500"/>
        <w:rPr>
          <w:rFonts w:ascii="仿宋" w:eastAsia="仿宋" w:hAnsi="仿宋"/>
          <w:color w:val="000000"/>
          <w:sz w:val="28"/>
        </w:rPr>
      </w:pPr>
      <w:r>
        <w:rPr>
          <w:rFonts w:ascii="仿宋" w:eastAsia="仿宋" w:hAnsi="仿宋" w:hint="eastAsia"/>
          <w:b/>
          <w:color w:val="000000"/>
          <w:sz w:val="28"/>
        </w:rPr>
        <w:t>2.3招标文件的修改</w:t>
      </w:r>
    </w:p>
    <w:p>
      <w:pPr>
        <w:pStyle w:val="style0"/>
        <w:spacing w:lineRule="exact" w:line="500"/>
        <w:rPr>
          <w:rFonts w:ascii="仿宋" w:eastAsia="仿宋" w:hAnsi="仿宋"/>
          <w:color w:val="000000"/>
          <w:sz w:val="28"/>
        </w:rPr>
      </w:pPr>
      <w:r>
        <w:rPr>
          <w:rFonts w:ascii="仿宋" w:eastAsia="仿宋" w:hAnsi="仿宋" w:hint="eastAsia"/>
          <w:color w:val="000000"/>
          <w:sz w:val="28"/>
        </w:rPr>
        <w:t xml:space="preserve">    2.3.1招标文件发出后，在投标截止日期前3日的任何时候，不论何种原因，招标人可对招标文件进行必要的澄清或修改。如果修改招标文件的时间距投标截止时间不足3日，相应延长投标截止时间。 </w:t>
      </w:r>
    </w:p>
    <w:p>
      <w:pPr>
        <w:pStyle w:val="style0"/>
        <w:spacing w:lineRule="exact" w:line="500"/>
        <w:ind w:firstLine="570"/>
        <w:rPr>
          <w:rFonts w:ascii="仿宋" w:eastAsia="仿宋" w:hAnsi="仿宋"/>
          <w:color w:val="000000"/>
          <w:sz w:val="28"/>
        </w:rPr>
      </w:pPr>
      <w:r>
        <w:rPr>
          <w:rFonts w:ascii="仿宋" w:eastAsia="仿宋" w:hAnsi="仿宋" w:hint="eastAsia"/>
          <w:color w:val="000000"/>
          <w:sz w:val="28"/>
        </w:rPr>
        <w:t>2.3.2招标文件的修改将以网上公告形式送给所有投标人，招标文件的修改作为招标文件的组成部分并具有约束力。</w:t>
      </w:r>
    </w:p>
    <w:p>
      <w:pPr>
        <w:pStyle w:val="style0"/>
        <w:spacing w:lineRule="exact" w:line="500"/>
        <w:ind w:firstLine="570"/>
        <w:rPr>
          <w:rFonts w:ascii="仿宋" w:eastAsia="仿宋" w:hAnsi="仿宋"/>
          <w:color w:val="000000"/>
          <w:sz w:val="28"/>
        </w:rPr>
      </w:pPr>
      <w:r>
        <w:rPr>
          <w:rFonts w:ascii="仿宋" w:eastAsia="仿宋" w:hAnsi="仿宋" w:hint="eastAsia"/>
          <w:color w:val="000000"/>
          <w:sz w:val="28"/>
        </w:rPr>
        <w:t>2.3.3招标文件、招标文件澄清(答疑)、纪要、招标文件修改补充通知内容均以网上公告明确的内容为准。当招标文件、修改补充通知、澄清（答</w:t>
      </w:r>
      <w:r>
        <w:rPr>
          <w:rFonts w:ascii="仿宋" w:eastAsia="仿宋" w:hAnsi="仿宋" w:hint="eastAsia"/>
          <w:color w:val="000000"/>
          <w:spacing w:val="-2"/>
          <w:sz w:val="28"/>
        </w:rPr>
        <w:t>疑）纪要内容相互矛盾时，以最后发出的通知（或纪要）或修改文件为准。</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2.3</w:t>
      </w:r>
      <w:r>
        <w:rPr>
          <w:rFonts w:ascii="仿宋" w:cs="TimesNewRomanPSMT" w:eastAsia="仿宋" w:hAnsi="仿宋"/>
          <w:color w:val="000000"/>
          <w:kern w:val="0"/>
          <w:sz w:val="28"/>
          <w:szCs w:val="28"/>
        </w:rPr>
        <w:t>.</w:t>
      </w:r>
      <w:r>
        <w:rPr>
          <w:rFonts w:ascii="仿宋" w:cs="TimesNewRomanPSMT" w:eastAsia="仿宋" w:hAnsi="仿宋" w:hint="eastAsia"/>
          <w:color w:val="000000"/>
          <w:kern w:val="0"/>
          <w:sz w:val="28"/>
          <w:szCs w:val="28"/>
        </w:rPr>
        <w:t xml:space="preserve">4 </w:t>
      </w:r>
      <w:r>
        <w:rPr>
          <w:rFonts w:ascii="仿宋" w:cs="TimesNewRomanPSMT" w:eastAsia="仿宋" w:hAnsi="仿宋"/>
          <w:color w:val="000000"/>
          <w:kern w:val="0"/>
          <w:sz w:val="28"/>
          <w:szCs w:val="28"/>
        </w:rPr>
        <w:t>为使投标人在编制投标文件时有充分的时间对招标文件的澄清、修改内容进行研究，招标人</w:t>
      </w:r>
      <w:r>
        <w:rPr>
          <w:rFonts w:ascii="仿宋" w:cs="TimesNewRomanPSMT" w:eastAsia="仿宋" w:hAnsi="仿宋" w:hint="eastAsia"/>
          <w:color w:val="000000"/>
          <w:kern w:val="0"/>
          <w:sz w:val="28"/>
          <w:szCs w:val="28"/>
        </w:rPr>
        <w:t>可</w:t>
      </w:r>
      <w:r>
        <w:rPr>
          <w:rFonts w:ascii="仿宋" w:cs="TimesNewRomanPSMT" w:eastAsia="仿宋" w:hAnsi="仿宋"/>
          <w:color w:val="000000"/>
          <w:kern w:val="0"/>
          <w:sz w:val="28"/>
          <w:szCs w:val="28"/>
        </w:rPr>
        <w:t>酌情延长提交投标文件的截止时间，具体时间将</w:t>
      </w:r>
      <w:r>
        <w:rPr>
          <w:rFonts w:ascii="仿宋" w:cs="TimesNewRomanPSMT" w:eastAsia="仿宋" w:hAnsi="仿宋" w:hint="eastAsia"/>
          <w:color w:val="000000"/>
          <w:kern w:val="0"/>
          <w:sz w:val="28"/>
          <w:szCs w:val="28"/>
        </w:rPr>
        <w:t>以网上公告</w:t>
      </w:r>
      <w:r>
        <w:rPr>
          <w:rFonts w:ascii="仿宋" w:cs="TimesNewRomanPSMT" w:eastAsia="仿宋" w:hAnsi="仿宋"/>
          <w:color w:val="000000"/>
          <w:kern w:val="0"/>
          <w:sz w:val="28"/>
          <w:szCs w:val="28"/>
        </w:rPr>
        <w:t>通知予以明确。</w:t>
      </w:r>
    </w:p>
    <w:p>
      <w:pPr>
        <w:pStyle w:val="style0"/>
        <w:spacing w:lineRule="exact" w:line="500"/>
        <w:ind w:firstLine="570"/>
        <w:rPr>
          <w:rFonts w:ascii="仿宋" w:eastAsia="仿宋" w:hAnsi="仿宋"/>
          <w:color w:val="000000"/>
          <w:sz w:val="28"/>
        </w:rPr>
      </w:pPr>
      <w:r>
        <w:rPr>
          <w:rFonts w:ascii="仿宋" w:eastAsia="仿宋" w:hAnsi="仿宋" w:hint="eastAsia"/>
          <w:color w:val="000000"/>
          <w:sz w:val="28"/>
        </w:rPr>
        <w:t>2.3.5如遇特殊情况时，招标人可以改变递交投标文件的截止日期和开评标地点等不影响投标人实质性利益的内容，并以网上公告形式通知所有投标人。</w:t>
      </w:r>
    </w:p>
    <w:bookmarkStart w:id="9" w:name="_Toc486186458"/>
    <w:p>
      <w:pPr>
        <w:pStyle w:val="style0"/>
        <w:spacing w:lineRule="exact" w:line="500"/>
        <w:jc w:val="center"/>
        <w:outlineLvl w:val="1"/>
        <w:rPr>
          <w:rFonts w:ascii="仿宋" w:eastAsia="仿宋" w:hAnsi="仿宋"/>
          <w:color w:val="000000"/>
          <w:sz w:val="28"/>
        </w:rPr>
      </w:pPr>
      <w:r>
        <w:rPr>
          <w:rFonts w:ascii="仿宋" w:eastAsia="仿宋" w:hAnsi="仿宋" w:hint="eastAsia"/>
          <w:color w:val="000000"/>
          <w:sz w:val="28"/>
        </w:rPr>
        <w:t>三、投标文件</w:t>
      </w:r>
      <w:bookmarkEnd w:id="9"/>
    </w:p>
    <w:p>
      <w:pPr>
        <w:pStyle w:val="style0"/>
        <w:snapToGrid w:val="false"/>
        <w:spacing w:lineRule="exact" w:line="500"/>
        <w:rPr>
          <w:rFonts w:ascii="仿宋" w:eastAsia="仿宋" w:hAnsi="仿宋"/>
          <w:color w:val="000000"/>
          <w:sz w:val="28"/>
        </w:rPr>
      </w:pPr>
      <w:r>
        <w:rPr>
          <w:rFonts w:ascii="仿宋" w:eastAsia="仿宋" w:hAnsi="仿宋" w:hint="eastAsia"/>
          <w:b/>
          <w:color w:val="000000"/>
          <w:sz w:val="28"/>
        </w:rPr>
        <w:t>3.1投标文件的组成</w:t>
      </w:r>
    </w:p>
    <w:p>
      <w:pPr>
        <w:pStyle w:val="style0"/>
        <w:spacing w:lineRule="exact" w:line="500"/>
        <w:ind w:firstLine="562" w:firstLineChars="200"/>
        <w:rPr>
          <w:rFonts w:ascii="仿宋" w:eastAsia="仿宋" w:hAnsi="仿宋"/>
          <w:b/>
          <w:color w:val="000000"/>
          <w:sz w:val="28"/>
        </w:rPr>
      </w:pPr>
      <w:r>
        <w:rPr>
          <w:rFonts w:ascii="仿宋" w:eastAsia="仿宋" w:hAnsi="仿宋" w:hint="eastAsia"/>
          <w:b/>
          <w:color w:val="000000"/>
          <w:sz w:val="28"/>
        </w:rPr>
        <w:t>3.1.1投标文件应包括下列内容：</w:t>
      </w:r>
    </w:p>
    <w:p>
      <w:pPr>
        <w:pStyle w:val="style0"/>
        <w:spacing w:lineRule="exact" w:line="500"/>
        <w:ind w:firstLine="562" w:firstLineChars="200"/>
        <w:rPr>
          <w:rFonts w:ascii="仿宋" w:eastAsia="仿宋" w:hAnsi="仿宋"/>
          <w:b/>
          <w:color w:val="000000"/>
          <w:sz w:val="28"/>
        </w:rPr>
      </w:pPr>
      <w:r>
        <w:rPr>
          <w:rFonts w:ascii="仿宋" w:eastAsia="仿宋" w:hAnsi="仿宋" w:hint="eastAsia"/>
          <w:b/>
          <w:color w:val="000000"/>
          <w:sz w:val="28"/>
        </w:rPr>
        <w:t>四个标分开单独密封</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（1）资格审查标</w:t>
      </w:r>
    </w:p>
    <w:p>
      <w:pPr>
        <w:pStyle w:val="style0"/>
        <w:spacing w:lineRule="exact" w:line="500"/>
        <w:ind w:firstLine="560" w:firstLineChars="200"/>
        <w:rPr>
          <w:rFonts w:ascii="仿宋" w:eastAsia="仿宋" w:hAnsi="仿宋"/>
          <w:color w:val="000000"/>
          <w:sz w:val="28"/>
        </w:rPr>
      </w:pPr>
      <w:r>
        <w:rPr>
          <w:rFonts w:ascii="仿宋" w:eastAsia="仿宋" w:hAnsi="仿宋"/>
          <w:color w:val="000000"/>
          <w:sz w:val="28"/>
        </w:rPr>
        <w:t>1</w:t>
      </w:r>
      <w:r>
        <w:rPr>
          <w:rFonts w:ascii="仿宋" w:eastAsia="仿宋" w:hAnsi="仿宋" w:hint="eastAsia"/>
          <w:color w:val="000000"/>
          <w:sz w:val="28"/>
        </w:rPr>
        <w:t>、投标供应商授权委托人或法定代表人或企业负责人出示身份证原件，提供复印件；</w:t>
      </w:r>
    </w:p>
    <w:p>
      <w:pPr>
        <w:pStyle w:val="style0"/>
        <w:spacing w:lineRule="exact" w:line="500"/>
        <w:ind w:firstLine="560" w:firstLineChars="200"/>
        <w:rPr>
          <w:rFonts w:ascii="仿宋" w:eastAsia="仿宋" w:hAnsi="仿宋"/>
          <w:color w:val="000000"/>
          <w:sz w:val="28"/>
        </w:rPr>
      </w:pPr>
      <w:r>
        <w:rPr>
          <w:rFonts w:ascii="仿宋" w:eastAsia="仿宋" w:hAnsi="仿宋"/>
          <w:color w:val="000000"/>
          <w:sz w:val="28"/>
        </w:rPr>
        <w:t>2</w:t>
      </w:r>
      <w:r>
        <w:rPr>
          <w:rFonts w:ascii="仿宋" w:eastAsia="仿宋" w:hAnsi="仿宋" w:hint="eastAsia"/>
          <w:color w:val="000000"/>
          <w:sz w:val="28"/>
        </w:rPr>
        <w:t>、经法定代表人或企业负责人签字、公司盖章的“授权委托书”（如有授权）；</w:t>
      </w:r>
    </w:p>
    <w:p>
      <w:pPr>
        <w:pStyle w:val="style0"/>
        <w:spacing w:lineRule="exact" w:line="500"/>
        <w:ind w:firstLine="560" w:firstLineChars="200"/>
        <w:rPr>
          <w:rFonts w:ascii="仿宋" w:eastAsia="仿宋" w:hAnsi="仿宋"/>
          <w:color w:val="000000"/>
          <w:sz w:val="28"/>
        </w:rPr>
      </w:pPr>
      <w:r>
        <w:rPr>
          <w:rFonts w:ascii="仿宋" w:eastAsia="仿宋" w:hAnsi="仿宋"/>
          <w:color w:val="000000"/>
          <w:sz w:val="28"/>
        </w:rPr>
        <w:t>3</w:t>
      </w:r>
      <w:r>
        <w:rPr>
          <w:rFonts w:ascii="仿宋" w:eastAsia="仿宋" w:hAnsi="仿宋" w:hint="eastAsia"/>
          <w:color w:val="000000"/>
          <w:sz w:val="28"/>
        </w:rPr>
        <w:t>、提供有效并加盖投标企业公章的营业执照副本复印件；</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4、资质证书副本原件的复印件；</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5、项目负责人职称证书原件的复印件；</w:t>
      </w:r>
    </w:p>
    <w:p>
      <w:pPr>
        <w:pStyle w:val="style0"/>
        <w:spacing w:lineRule="exact" w:line="500"/>
        <w:ind w:firstLine="560" w:firstLineChars="200"/>
        <w:rPr>
          <w:rFonts w:ascii="仿宋" w:eastAsia="仿宋" w:hAnsi="仿宋" w:hint="eastAsia"/>
          <w:color w:val="000000"/>
          <w:sz w:val="28"/>
        </w:rPr>
      </w:pPr>
      <w:r>
        <w:rPr>
          <w:rFonts w:ascii="仿宋" w:eastAsia="仿宋" w:hAnsi="仿宋" w:hint="eastAsia"/>
          <w:color w:val="000000"/>
          <w:sz w:val="28"/>
        </w:rPr>
        <w:t>6、项目负责人为投标企业正式人员证明材料复印件（必须提供：投标企业与项目负责人双方签订的有效劳动合同书、投标企业所在地社保机构出具的由企业为拟派项目负责人缴纳的2020年7月至2020年12月连续6个月的社保缴费清单）；</w:t>
      </w:r>
    </w:p>
    <w:p>
      <w:pPr>
        <w:pStyle w:val="style0"/>
        <w:spacing w:lineRule="exact" w:line="500"/>
        <w:ind w:firstLine="560" w:firstLineChars="200"/>
        <w:rPr>
          <w:rFonts w:ascii="仿宋" w:eastAsia="仿宋" w:hAnsi="仿宋" w:hint="eastAsia"/>
          <w:color w:val="000000"/>
          <w:sz w:val="28"/>
          <w:lang w:val="en-US" w:eastAsia="zh-CN"/>
        </w:rPr>
      </w:pPr>
      <w:r>
        <w:rPr>
          <w:rFonts w:ascii="仿宋" w:eastAsia="仿宋" w:hAnsi="仿宋" w:hint="eastAsia"/>
          <w:color w:val="000000"/>
          <w:sz w:val="28"/>
          <w:lang w:val="en-US" w:eastAsia="zh-CN"/>
        </w:rPr>
        <w:t>7.南通市范围内的投标单位须在南通市区（崇川区、开发区）有固定办公场所。非南通市范围内的中介机构须在南通市设有分支机构，并在南通市区有固定的办公场所。（提供房屋产权证书或租赁合同）</w:t>
      </w:r>
    </w:p>
    <w:p>
      <w:pPr>
        <w:pStyle w:val="style0"/>
        <w:snapToGrid w:val="false"/>
        <w:spacing w:lineRule="exact" w:line="500"/>
        <w:ind w:firstLine="560" w:firstLineChars="200"/>
        <w:rPr>
          <w:rFonts w:ascii="仿宋" w:eastAsia="仿宋" w:hAnsi="仿宋"/>
          <w:color w:val="000000"/>
          <w:sz w:val="28"/>
        </w:rPr>
      </w:pPr>
      <w:r>
        <w:rPr>
          <w:rFonts w:ascii="仿宋" w:eastAsia="仿宋" w:hAnsi="仿宋" w:hint="eastAsia"/>
          <w:color w:val="000000"/>
          <w:sz w:val="28"/>
        </w:rPr>
        <w:t>（2）技术标</w:t>
      </w:r>
    </w:p>
    <w:p>
      <w:pPr>
        <w:pStyle w:val="style0"/>
        <w:snapToGrid w:val="false"/>
        <w:spacing w:lineRule="exact" w:line="500"/>
        <w:ind w:firstLine="560" w:firstLineChars="200"/>
        <w:rPr>
          <w:rFonts w:ascii="仿宋" w:eastAsia="仿宋" w:hAnsi="仿宋"/>
          <w:color w:val="000000"/>
          <w:sz w:val="28"/>
        </w:rPr>
      </w:pPr>
      <w:r>
        <w:rPr>
          <w:rFonts w:ascii="仿宋" w:eastAsia="仿宋" w:hAnsi="仿宋"/>
          <w:color w:val="000000"/>
          <w:sz w:val="28"/>
        </w:rPr>
        <w:t>包括</w:t>
      </w:r>
      <w:r>
        <w:rPr>
          <w:rFonts w:ascii="仿宋" w:eastAsia="仿宋" w:hAnsi="仿宋" w:hint="eastAsia"/>
          <w:color w:val="000000"/>
          <w:sz w:val="28"/>
        </w:rPr>
        <w:t>规划方案</w:t>
      </w:r>
      <w:r>
        <w:rPr>
          <w:rFonts w:ascii="仿宋" w:eastAsia="仿宋" w:hAnsi="仿宋"/>
          <w:color w:val="000000"/>
          <w:sz w:val="28"/>
        </w:rPr>
        <w:t>、</w:t>
      </w:r>
      <w:r>
        <w:rPr>
          <w:rFonts w:ascii="仿宋" w:eastAsia="仿宋" w:hAnsi="仿宋" w:hint="eastAsia"/>
          <w:color w:val="000000"/>
          <w:sz w:val="28"/>
        </w:rPr>
        <w:t>进度</w:t>
      </w:r>
      <w:r>
        <w:rPr>
          <w:rFonts w:ascii="仿宋" w:eastAsia="仿宋" w:hAnsi="仿宋"/>
          <w:color w:val="000000"/>
          <w:sz w:val="28"/>
        </w:rPr>
        <w:t>、</w:t>
      </w:r>
      <w:r>
        <w:rPr>
          <w:rFonts w:ascii="仿宋" w:eastAsia="仿宋" w:hAnsi="仿宋" w:hint="eastAsia"/>
          <w:color w:val="000000"/>
          <w:sz w:val="28"/>
        </w:rPr>
        <w:t>质量、理念、成果文件和编制深度以及与周边环境的协调性等方面评标办法涉及的相关内容。</w:t>
      </w:r>
    </w:p>
    <w:p>
      <w:pPr>
        <w:pStyle w:val="style0"/>
        <w:snapToGrid w:val="false"/>
        <w:spacing w:lineRule="exact" w:line="500"/>
        <w:ind w:firstLine="560" w:firstLineChars="200"/>
        <w:rPr>
          <w:rFonts w:ascii="仿宋" w:eastAsia="仿宋" w:hAnsi="仿宋"/>
          <w:color w:val="000000"/>
          <w:sz w:val="28"/>
        </w:rPr>
      </w:pPr>
      <w:r>
        <w:rPr>
          <w:rFonts w:ascii="仿宋" w:eastAsia="仿宋" w:hAnsi="仿宋" w:hint="eastAsia"/>
          <w:color w:val="000000"/>
          <w:sz w:val="28"/>
        </w:rPr>
        <w:t>（3）商务标</w:t>
      </w:r>
    </w:p>
    <w:p>
      <w:pPr>
        <w:pStyle w:val="style0"/>
        <w:snapToGrid w:val="false"/>
        <w:spacing w:lineRule="exact" w:line="500"/>
        <w:ind w:firstLine="560" w:firstLineChars="200"/>
        <w:rPr>
          <w:rFonts w:ascii="仿宋" w:eastAsia="仿宋" w:hAnsi="仿宋"/>
          <w:color w:val="000000"/>
          <w:sz w:val="28"/>
        </w:rPr>
      </w:pPr>
      <w:r>
        <w:rPr>
          <w:rFonts w:ascii="仿宋" w:eastAsia="仿宋" w:hAnsi="仿宋" w:hint="eastAsia"/>
          <w:color w:val="000000"/>
          <w:sz w:val="28"/>
        </w:rPr>
        <w:t>投标企业</w:t>
      </w:r>
      <w:r>
        <w:rPr>
          <w:rFonts w:ascii="仿宋" w:eastAsia="仿宋" w:hAnsi="仿宋"/>
          <w:color w:val="000000"/>
          <w:sz w:val="28"/>
        </w:rPr>
        <w:t>财务状况、业绩</w:t>
      </w:r>
      <w:r>
        <w:rPr>
          <w:rFonts w:ascii="仿宋" w:eastAsia="仿宋" w:hAnsi="仿宋" w:hint="eastAsia"/>
          <w:color w:val="000000"/>
          <w:sz w:val="28"/>
        </w:rPr>
        <w:t>、荣誉证书、项目团队、服务承诺</w:t>
      </w:r>
      <w:r>
        <w:rPr>
          <w:rFonts w:ascii="仿宋" w:eastAsia="仿宋" w:hAnsi="仿宋"/>
          <w:color w:val="000000"/>
          <w:sz w:val="28"/>
        </w:rPr>
        <w:t>等方面</w:t>
      </w:r>
      <w:r>
        <w:rPr>
          <w:rFonts w:ascii="仿宋" w:eastAsia="仿宋" w:hAnsi="仿宋" w:hint="eastAsia"/>
          <w:color w:val="000000"/>
          <w:sz w:val="28"/>
        </w:rPr>
        <w:t>评标办法涉及的相关内容。</w:t>
      </w:r>
    </w:p>
    <w:p>
      <w:pPr>
        <w:pStyle w:val="style0"/>
        <w:snapToGrid w:val="false"/>
        <w:spacing w:lineRule="exact" w:line="500"/>
        <w:ind w:firstLine="560" w:firstLineChars="200"/>
        <w:rPr>
          <w:rFonts w:ascii="仿宋" w:eastAsia="仿宋" w:hAnsi="仿宋"/>
          <w:color w:val="000000"/>
          <w:sz w:val="28"/>
        </w:rPr>
      </w:pPr>
      <w:r>
        <w:rPr>
          <w:rFonts w:ascii="仿宋" w:eastAsia="仿宋" w:hAnsi="仿宋" w:hint="eastAsia"/>
          <w:color w:val="000000"/>
          <w:sz w:val="28"/>
        </w:rPr>
        <w:t>（4）价格标</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投标函、开标一览表、</w:t>
      </w:r>
      <w:r>
        <w:rPr>
          <w:rFonts w:ascii="仿宋" w:eastAsia="仿宋" w:hAnsi="仿宋" w:hint="eastAsia"/>
          <w:color w:val="000000"/>
          <w:spacing w:val="-2"/>
          <w:sz w:val="28"/>
        </w:rPr>
        <w:t>法定代表人</w:t>
      </w:r>
      <w:r>
        <w:rPr>
          <w:rFonts w:ascii="仿宋" w:eastAsia="仿宋" w:hAnsi="仿宋" w:hint="eastAsia"/>
          <w:color w:val="000000"/>
          <w:sz w:val="28"/>
        </w:rPr>
        <w:t>或企业负责人</w:t>
      </w:r>
      <w:r>
        <w:rPr>
          <w:rFonts w:ascii="仿宋" w:eastAsia="仿宋" w:hAnsi="仿宋" w:hint="eastAsia"/>
          <w:color w:val="000000"/>
          <w:spacing w:val="-2"/>
          <w:sz w:val="28"/>
        </w:rPr>
        <w:t>身份证明或附有法定代表人</w:t>
      </w:r>
      <w:r>
        <w:rPr>
          <w:rFonts w:ascii="仿宋" w:eastAsia="仿宋" w:hAnsi="仿宋" w:hint="eastAsia"/>
          <w:color w:val="000000"/>
          <w:sz w:val="28"/>
        </w:rPr>
        <w:t>或企业负责人</w:t>
      </w:r>
      <w:r>
        <w:rPr>
          <w:rFonts w:ascii="仿宋" w:eastAsia="仿宋" w:hAnsi="仿宋" w:hint="eastAsia"/>
          <w:color w:val="000000"/>
          <w:spacing w:val="-2"/>
          <w:sz w:val="28"/>
        </w:rPr>
        <w:t>身份证明的授权委托书、</w:t>
      </w:r>
      <w:r>
        <w:rPr>
          <w:rFonts w:ascii="仿宋" w:eastAsia="仿宋" w:hAnsi="仿宋" w:hint="eastAsia"/>
          <w:color w:val="000000"/>
          <w:sz w:val="28"/>
        </w:rPr>
        <w:t>投标规划设计费报价表；</w:t>
      </w:r>
    </w:p>
    <w:p>
      <w:pPr>
        <w:pStyle w:val="style0"/>
        <w:spacing w:lineRule="exact" w:line="500"/>
        <w:rPr>
          <w:rFonts w:ascii="仿宋" w:eastAsia="仿宋" w:hAnsi="仿宋"/>
          <w:b/>
          <w:color w:val="000000"/>
          <w:sz w:val="28"/>
        </w:rPr>
      </w:pPr>
      <w:r>
        <w:rPr>
          <w:rFonts w:ascii="仿宋" w:eastAsia="仿宋" w:hAnsi="仿宋" w:hint="eastAsia"/>
          <w:b/>
          <w:color w:val="000000"/>
          <w:sz w:val="28"/>
        </w:rPr>
        <w:t>3.2投标文件的编制</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3.2.1投标文件应按 “投标文件格式”进行编写，如有必要，可以增加附页，作为投标文件的组成部分。没有明确格式要求的内容由投标人自行设计编制。其中，投标函附录在满足招标文件实质性要求的基础上，可以提出比招标文件要求更有利于招标人的承诺。</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3.2.2投标文件应当对招标文件有关规划设计周期、投标有效期、质量要求、技术标准和要求、招标范围等实质性内容作出响应。</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3.2.3投标文件应用不褪色的材料书写或打印，字迹应清晰易于辨认并由投标人的法定代表人或其委托代理人签字和加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和盖章的具体要求见投标人须知前附表。</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3.2.4开标一览表、法定代表人授权委托书、投标函、投标函附录等均应加盖投标人公章并经法定代表人或其授权委托人签字，未按要求的投标文件将被拒绝。</w:t>
      </w:r>
    </w:p>
    <w:p>
      <w:pPr>
        <w:pStyle w:val="style0"/>
        <w:spacing w:lineRule="exact" w:line="500"/>
        <w:ind w:firstLine="560" w:firstLineChars="200"/>
        <w:rPr>
          <w:rFonts w:ascii="仿宋" w:eastAsia="仿宋" w:hAnsi="仿宋"/>
          <w:color w:val="000000"/>
          <w:sz w:val="28"/>
          <w:szCs w:val="28"/>
        </w:rPr>
      </w:pPr>
      <w:r>
        <w:rPr>
          <w:rFonts w:ascii="仿宋" w:eastAsia="仿宋" w:hAnsi="仿宋" w:hint="eastAsia"/>
          <w:color w:val="000000"/>
          <w:sz w:val="28"/>
          <w:szCs w:val="28"/>
        </w:rPr>
        <w:t>3.2.5投标文件正本、副本份数见投标人须知前附表。正本和副本的封面上应清楚地标记“正本”或“副本”的字样。当副本和正本不一致时，以正本为准。</w:t>
      </w:r>
    </w:p>
    <w:p>
      <w:pPr>
        <w:pStyle w:val="style0"/>
        <w:spacing w:lineRule="exact" w:line="500"/>
        <w:ind w:firstLine="560" w:firstLineChars="200"/>
        <w:rPr>
          <w:rFonts w:ascii="仿宋" w:eastAsia="仿宋" w:hAnsi="仿宋"/>
          <w:color w:val="000000"/>
          <w:sz w:val="28"/>
          <w:szCs w:val="28"/>
        </w:rPr>
      </w:pPr>
      <w:r>
        <w:rPr>
          <w:rFonts w:ascii="仿宋" w:eastAsia="仿宋" w:hAnsi="仿宋" w:hint="eastAsia"/>
          <w:color w:val="000000"/>
          <w:sz w:val="28"/>
          <w:szCs w:val="28"/>
        </w:rPr>
        <w:t>3.2.6 投标文件的正本与副本应分别装订成册，具体装订要求见投标人须知前附表规定。</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szCs w:val="28"/>
        </w:rPr>
        <w:t xml:space="preserve">3.2.7 </w:t>
      </w:r>
      <w:r>
        <w:rPr>
          <w:rFonts w:ascii="仿宋" w:eastAsia="仿宋" w:hAnsi="仿宋" w:hint="eastAsia"/>
          <w:color w:val="000000"/>
          <w:spacing w:val="-6"/>
          <w:sz w:val="28"/>
          <w:szCs w:val="28"/>
        </w:rPr>
        <w:t>为便于查找资料，投标人的投标文件需编制详细的目录和页码。</w:t>
      </w:r>
    </w:p>
    <w:p>
      <w:pPr>
        <w:pStyle w:val="style0"/>
        <w:snapToGrid w:val="false"/>
        <w:spacing w:lineRule="exact" w:line="500"/>
        <w:rPr>
          <w:rFonts w:ascii="仿宋" w:eastAsia="仿宋" w:hAnsi="仿宋"/>
          <w:b/>
          <w:color w:val="000000"/>
          <w:sz w:val="28"/>
        </w:rPr>
      </w:pPr>
      <w:r>
        <w:rPr>
          <w:rFonts w:ascii="仿宋" w:eastAsia="仿宋" w:hAnsi="仿宋" w:hint="eastAsia"/>
          <w:b/>
          <w:color w:val="000000"/>
          <w:sz w:val="28"/>
        </w:rPr>
        <w:t xml:space="preserve">3.3.投标报价 </w:t>
      </w:r>
    </w:p>
    <w:p>
      <w:pPr>
        <w:pStyle w:val="style0"/>
        <w:snapToGrid w:val="false"/>
        <w:spacing w:lineRule="exact" w:line="46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3.3</w:t>
      </w:r>
      <w:r>
        <w:rPr>
          <w:rFonts w:ascii="仿宋" w:cs="TimesNewRomanPSMT" w:eastAsia="仿宋" w:hAnsi="仿宋"/>
          <w:color w:val="000000"/>
          <w:kern w:val="0"/>
          <w:sz w:val="28"/>
          <w:szCs w:val="28"/>
        </w:rPr>
        <w:t>.1</w:t>
      </w:r>
      <w:r>
        <w:rPr>
          <w:rFonts w:ascii="仿宋" w:cs="TimesNewRomanPSMT" w:eastAsia="仿宋" w:hAnsi="仿宋" w:hint="eastAsia"/>
          <w:color w:val="000000"/>
          <w:kern w:val="0"/>
          <w:sz w:val="28"/>
          <w:szCs w:val="28"/>
        </w:rPr>
        <w:t>投标报价是该项目的规划设计及相关技术支持和服务的报价。</w:t>
      </w:r>
    </w:p>
    <w:p>
      <w:pPr>
        <w:pStyle w:val="style0"/>
        <w:snapToGrid w:val="false"/>
        <w:spacing w:lineRule="exact" w:line="460"/>
        <w:ind w:firstLine="420" w:firstLineChars="150"/>
        <w:jc w:val="left"/>
        <w:rPr>
          <w:rFonts w:ascii="仿宋" w:cs="TimesNewRomanPSMT" w:eastAsia="仿宋" w:hAnsi="仿宋"/>
          <w:color w:val="000000"/>
          <w:kern w:val="0"/>
          <w:sz w:val="28"/>
          <w:szCs w:val="28"/>
        </w:rPr>
      </w:pPr>
      <w:r>
        <w:rPr>
          <w:rFonts w:ascii="仿宋" w:eastAsia="仿宋" w:hAnsi="仿宋" w:hint="eastAsia"/>
          <w:color w:val="000000"/>
          <w:sz w:val="28"/>
          <w:szCs w:val="28"/>
        </w:rPr>
        <w:t>3.3.2投标报价应依据国家相关规定的收费标准并结合当地市场价进行报价。</w:t>
      </w:r>
    </w:p>
    <w:p>
      <w:pPr>
        <w:pStyle w:val="style0"/>
        <w:snapToGrid w:val="false"/>
        <w:spacing w:lineRule="exact" w:line="46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3.3.3投标报价为投标人在投标文件中提出的各项支付金额的总和，包括招标范围规定的规划设计及其全过程服务的所有费用。</w:t>
      </w:r>
    </w:p>
    <w:p>
      <w:pPr>
        <w:pStyle w:val="style0"/>
        <w:snapToGrid w:val="false"/>
        <w:spacing w:lineRule="exact" w:line="460"/>
        <w:ind w:firstLine="476" w:firstLineChars="17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3.3.4投标人依据招标文件和投标人自行考察现场所获得的有关资料自行编制投标文件，如果投标人编制的投标文件发生计算或其他错误，其风险由投标人自己承担，投标人须在不改变投标报价的前提下完成合同内容。</w:t>
      </w:r>
    </w:p>
    <w:p>
      <w:pPr>
        <w:pStyle w:val="style76"/>
        <w:spacing w:lineRule="exact" w:line="460"/>
        <w:ind w:left="0" w:leftChars="0" w:firstLine="536" w:firstLineChars="200"/>
        <w:rPr>
          <w:rFonts w:ascii="仿宋" w:cs="TimesNewRomanPSMT" w:eastAsia="仿宋" w:hAnsi="仿宋"/>
          <w:color w:val="000000"/>
          <w:spacing w:val="0"/>
          <w:kern w:val="0"/>
          <w:szCs w:val="28"/>
        </w:rPr>
      </w:pPr>
      <w:r>
        <w:rPr>
          <w:rFonts w:ascii="仿宋" w:cs="TimesNewRomanPSMT" w:eastAsia="仿宋" w:hAnsi="仿宋" w:hint="eastAsia"/>
          <w:color w:val="000000"/>
          <w:kern w:val="0"/>
          <w:szCs w:val="28"/>
        </w:rPr>
        <w:t>3.3.5</w:t>
      </w:r>
      <w:r>
        <w:rPr>
          <w:rFonts w:ascii="仿宋" w:cs="TimesNewRomanPSMT" w:eastAsia="仿宋" w:hAnsi="仿宋" w:hint="eastAsia"/>
          <w:color w:val="000000"/>
          <w:spacing w:val="0"/>
          <w:kern w:val="0"/>
          <w:szCs w:val="28"/>
        </w:rPr>
        <w:t>投标人应先到项目所在地踏勘，以充分了解项目位置、地质地貌、气候与水文条件、交通状况及任何其他足以影响其提交规划设计方案的可实现性和承包价的情况。任何因中标人忽视或误解项目基本情况，而使招标人在项目实施过程中蒙受的损失，将由中标人按一定比例对招标人进行赔偿。</w:t>
      </w:r>
    </w:p>
    <w:p>
      <w:pPr>
        <w:pStyle w:val="style0"/>
        <w:spacing w:lineRule="exact" w:line="460"/>
        <w:rPr>
          <w:rFonts w:ascii="仿宋" w:eastAsia="仿宋" w:hAnsi="仿宋"/>
          <w:b/>
          <w:color w:val="000000"/>
          <w:sz w:val="28"/>
        </w:rPr>
      </w:pPr>
      <w:r>
        <w:rPr>
          <w:rFonts w:ascii="仿宋" w:eastAsia="仿宋" w:hAnsi="仿宋" w:hint="eastAsia"/>
          <w:b/>
          <w:color w:val="000000"/>
          <w:sz w:val="28"/>
        </w:rPr>
        <w:t>3.4投标有效期</w:t>
      </w:r>
    </w:p>
    <w:p>
      <w:pPr>
        <w:pStyle w:val="style0"/>
        <w:autoSpaceDE w:val="false"/>
        <w:autoSpaceDN w:val="false"/>
        <w:adjustRightInd w:val="false"/>
        <w:spacing w:lineRule="exact" w:line="460"/>
        <w:ind w:firstLine="560" w:firstLineChars="200"/>
        <w:jc w:val="left"/>
        <w:rPr>
          <w:rFonts w:ascii="仿宋" w:cs="TimesNewRomanPSMT" w:eastAsia="仿宋" w:hAnsi="仿宋"/>
          <w:color w:val="000000"/>
          <w:kern w:val="0"/>
          <w:sz w:val="28"/>
          <w:szCs w:val="28"/>
        </w:rPr>
      </w:pPr>
      <w:r>
        <w:rPr>
          <w:rFonts w:ascii="仿宋" w:eastAsia="仿宋" w:hAnsi="仿宋" w:hint="eastAsia"/>
          <w:color w:val="000000"/>
          <w:sz w:val="28"/>
        </w:rPr>
        <w:t xml:space="preserve">3.4.1 </w:t>
      </w:r>
      <w:r>
        <w:rPr>
          <w:rFonts w:ascii="仿宋" w:cs="TimesNewRomanPSMT" w:eastAsia="仿宋" w:hAnsi="仿宋" w:hint="eastAsia"/>
          <w:color w:val="000000"/>
          <w:kern w:val="0"/>
          <w:sz w:val="28"/>
          <w:szCs w:val="28"/>
        </w:rPr>
        <w:t>在投标人须知前附表规定的投标有效期内，投标人不得要求撤销或修改其投标文件。</w:t>
      </w:r>
    </w:p>
    <w:p>
      <w:pPr>
        <w:pStyle w:val="style0"/>
        <w:autoSpaceDE w:val="false"/>
        <w:autoSpaceDN w:val="false"/>
        <w:adjustRightInd w:val="false"/>
        <w:spacing w:lineRule="exact" w:line="46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3.4</w:t>
      </w:r>
      <w:r>
        <w:rPr>
          <w:rFonts w:ascii="仿宋" w:cs="TimesNewRomanPSMT" w:eastAsia="仿宋" w:hAnsi="仿宋"/>
          <w:color w:val="000000"/>
          <w:kern w:val="0"/>
          <w:sz w:val="28"/>
          <w:szCs w:val="28"/>
        </w:rPr>
        <w:t xml:space="preserve">.2 </w:t>
      </w:r>
      <w:r>
        <w:rPr>
          <w:rFonts w:ascii="仿宋" w:cs="TimesNewRomanPSMT" w:eastAsia="仿宋" w:hAnsi="仿宋" w:hint="eastAsia"/>
          <w:color w:val="000000"/>
          <w:kern w:val="0"/>
          <w:sz w:val="28"/>
          <w:szCs w:val="28"/>
        </w:rPr>
        <w:t>出现特殊情况需要延长投标有效期的，招标人将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style0"/>
        <w:spacing w:lineRule="exact" w:line="460"/>
        <w:rPr>
          <w:rFonts w:ascii="仿宋" w:eastAsia="仿宋" w:hAnsi="仿宋"/>
          <w:b/>
          <w:color w:val="000000"/>
          <w:sz w:val="28"/>
        </w:rPr>
      </w:pPr>
      <w:r>
        <w:rPr>
          <w:rFonts w:ascii="仿宋" w:eastAsia="仿宋" w:hAnsi="仿宋" w:hint="eastAsia"/>
          <w:b/>
          <w:color w:val="000000"/>
          <w:sz w:val="28"/>
        </w:rPr>
        <w:t>3.5投标保证金</w:t>
      </w:r>
    </w:p>
    <w:p>
      <w:pPr>
        <w:pStyle w:val="style0"/>
        <w:spacing w:lineRule="exact" w:line="46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3.5.1投标人在递交投标文件前，应按投标人须知前附表规定的时间、金额、方式递交投标保证金，并作为其投标文件的组成部分。</w:t>
      </w:r>
    </w:p>
    <w:p>
      <w:pPr>
        <w:pStyle w:val="style0"/>
        <w:spacing w:lineRule="exact" w:line="46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3.5.2 投标人不按本章第3.5.1 项要求提交投标保证金的，招标人将视为不响应招标文件而予以拒绝。</w:t>
      </w:r>
    </w:p>
    <w:p>
      <w:pPr>
        <w:pStyle w:val="style0"/>
        <w:spacing w:lineRule="exact" w:line="46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3.5.3招标人与中标人书面合同签订后5个工作日内，向中标的投标人退还投标保证金，未中标的投标人自中标通知书发出之日起5个工作日内退还投标保证金。</w:t>
      </w:r>
    </w:p>
    <w:p>
      <w:pPr>
        <w:pStyle w:val="style0"/>
        <w:spacing w:lineRule="exact" w:line="46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3.5.4 有下列情形之一的，投标保证金将不予退还：</w:t>
      </w:r>
    </w:p>
    <w:p>
      <w:pPr>
        <w:pStyle w:val="style0"/>
        <w:spacing w:lineRule="exact" w:line="46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（1）投标人在规定的投标有效期内撤销或修改其投标文件；</w:t>
      </w:r>
    </w:p>
    <w:p>
      <w:pPr>
        <w:pStyle w:val="style0"/>
        <w:spacing w:lineRule="exact" w:line="46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（2）中标人在收到中标通知书后，在规定期限内无正当理由拒签合同协议书，但由于招标人的原因引起的不在此例；</w:t>
      </w:r>
    </w:p>
    <w:p>
      <w:pPr>
        <w:pStyle w:val="style0"/>
        <w:spacing w:lineRule="exact" w:line="46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（3）未按招标文件规定提交履约保证金；</w:t>
      </w:r>
    </w:p>
    <w:p>
      <w:pPr>
        <w:pStyle w:val="style0"/>
        <w:spacing w:lineRule="exact" w:line="48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（4）投标人未在规定时间内送达投标文件和未参加开标会议的；</w:t>
      </w:r>
    </w:p>
    <w:p>
      <w:pPr>
        <w:pStyle w:val="style0"/>
        <w:spacing w:lineRule="exact" w:line="500"/>
        <w:ind w:firstLine="560" w:firstLineChars="200"/>
        <w:rPr>
          <w:rFonts w:ascii="仿宋" w:eastAsia="仿宋" w:hAnsi="仿宋"/>
          <w:color w:val="000000"/>
          <w:sz w:val="28"/>
        </w:rPr>
      </w:pPr>
      <w:r>
        <w:rPr>
          <w:rFonts w:ascii="仿宋" w:cs="TimesNewRomanPSMT" w:eastAsia="仿宋" w:hAnsi="仿宋" w:hint="eastAsia"/>
          <w:color w:val="000000"/>
          <w:kern w:val="0"/>
          <w:sz w:val="28"/>
          <w:szCs w:val="28"/>
        </w:rPr>
        <w:t>（5）投标人有欺诈行为。</w:t>
      </w:r>
    </w:p>
    <w:p>
      <w:pPr>
        <w:pStyle w:val="style0"/>
        <w:spacing w:lineRule="exact" w:line="500"/>
        <w:rPr>
          <w:rFonts w:ascii="仿宋" w:eastAsia="仿宋" w:hAnsi="仿宋"/>
          <w:b/>
          <w:color w:val="000000"/>
        </w:rPr>
      </w:pPr>
      <w:r>
        <w:rPr>
          <w:rFonts w:ascii="仿宋" w:eastAsia="仿宋" w:hAnsi="仿宋" w:hint="eastAsia"/>
          <w:b/>
          <w:color w:val="000000"/>
          <w:sz w:val="28"/>
        </w:rPr>
        <w:t>3.6备选投标方案</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3.6.1本项目招标不要求投标人提交投标备选方案。</w:t>
      </w:r>
    </w:p>
    <w:p>
      <w:pPr>
        <w:pStyle w:val="style0"/>
        <w:spacing w:lineRule="exact" w:line="500"/>
        <w:rPr>
          <w:rFonts w:ascii="仿宋" w:eastAsia="仿宋" w:hAnsi="仿宋"/>
          <w:color w:val="000000"/>
          <w:sz w:val="28"/>
        </w:rPr>
      </w:pPr>
    </w:p>
    <w:bookmarkStart w:id="10" w:name="_Toc486186459"/>
    <w:p>
      <w:pPr>
        <w:pStyle w:val="style0"/>
        <w:spacing w:lineRule="exact" w:line="500"/>
        <w:jc w:val="center"/>
        <w:outlineLvl w:val="1"/>
        <w:rPr>
          <w:rFonts w:ascii="仿宋" w:eastAsia="仿宋" w:hAnsi="仿宋"/>
          <w:color w:val="000000"/>
          <w:sz w:val="28"/>
        </w:rPr>
      </w:pPr>
      <w:r>
        <w:rPr>
          <w:rFonts w:ascii="仿宋" w:eastAsia="仿宋" w:hAnsi="仿宋" w:hint="eastAsia"/>
          <w:color w:val="000000"/>
          <w:sz w:val="28"/>
        </w:rPr>
        <w:t>四、投标文件的递交</w:t>
      </w:r>
      <w:bookmarkEnd w:id="10"/>
    </w:p>
    <w:p>
      <w:pPr>
        <w:pStyle w:val="style0"/>
        <w:spacing w:lineRule="exact" w:line="500"/>
        <w:jc w:val="center"/>
        <w:outlineLvl w:val="1"/>
        <w:rPr>
          <w:rFonts w:ascii="仿宋" w:eastAsia="仿宋" w:hAnsi="仿宋"/>
          <w:color w:val="000000"/>
          <w:sz w:val="28"/>
        </w:rPr>
      </w:pPr>
    </w:p>
    <w:p>
      <w:pPr>
        <w:pStyle w:val="style0"/>
        <w:snapToGrid w:val="false"/>
        <w:spacing w:lineRule="exact" w:line="500"/>
        <w:rPr>
          <w:rFonts w:ascii="仿宋" w:eastAsia="仿宋" w:hAnsi="仿宋"/>
          <w:b/>
          <w:color w:val="000000"/>
          <w:sz w:val="28"/>
        </w:rPr>
      </w:pPr>
      <w:r>
        <w:rPr>
          <w:rFonts w:ascii="仿宋" w:eastAsia="仿宋" w:hAnsi="仿宋" w:hint="eastAsia"/>
          <w:b/>
          <w:color w:val="000000"/>
          <w:sz w:val="28"/>
        </w:rPr>
        <w:t>4.1投标文件的密封和标记</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4.1.1投标文件的“资格审查标”“技术标”、“商务标”、“价格标”分开包装密封，并在封套的封口处加盖投标人单位公章或密封章。文件的正、副本可分开密封，也可密封在一起。</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4.1.2 投标文件封套上应写明的其他内容见投标人须知前附表。</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4.1.3 未按本章第4.1.1 项或第4.1.2 项要求密封和加写标记的投标文件，招标人不予受理。</w:t>
      </w:r>
    </w:p>
    <w:p>
      <w:pPr>
        <w:pStyle w:val="style0"/>
        <w:spacing w:lineRule="exact" w:line="500"/>
        <w:rPr>
          <w:rFonts w:ascii="仿宋" w:eastAsia="仿宋" w:hAnsi="仿宋"/>
          <w:b/>
          <w:color w:val="000000"/>
          <w:sz w:val="28"/>
        </w:rPr>
      </w:pPr>
      <w:r>
        <w:rPr>
          <w:rFonts w:ascii="仿宋" w:eastAsia="仿宋" w:hAnsi="仿宋" w:hint="eastAsia"/>
          <w:b/>
          <w:color w:val="000000"/>
          <w:sz w:val="28"/>
        </w:rPr>
        <w:t>4.2投标文件的递交</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4.2</w:t>
      </w:r>
      <w:r>
        <w:rPr>
          <w:rFonts w:ascii="仿宋" w:cs="TimesNewRomanPSMT" w:eastAsia="仿宋" w:hAnsi="仿宋"/>
          <w:color w:val="000000"/>
          <w:kern w:val="0"/>
          <w:sz w:val="28"/>
          <w:szCs w:val="28"/>
        </w:rPr>
        <w:t>.1</w:t>
      </w:r>
      <w:r>
        <w:rPr>
          <w:rFonts w:ascii="仿宋" w:cs="TimesNewRomanPSMT" w:eastAsia="仿宋" w:hAnsi="仿宋" w:hint="eastAsia"/>
          <w:color w:val="000000"/>
          <w:kern w:val="0"/>
          <w:sz w:val="28"/>
          <w:szCs w:val="28"/>
        </w:rPr>
        <w:t xml:space="preserve"> 投标人应按投标人须知前附表规定的时间、地点在投标截止时间前递交投标文件。</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4.2.2投标文件一经提交，不论投标人中标与否，其投标文件、电子文件、资料一律不予退还。</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4.2.3招标人收到投标文件后，向投标人出具签收凭证。</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4.2.4</w:t>
      </w:r>
      <w:r>
        <w:rPr>
          <w:rFonts w:ascii="仿宋" w:cs="TimesNewRomanPSMT" w:eastAsia="仿宋" w:hAnsi="仿宋" w:hint="eastAsia"/>
          <w:color w:val="000000"/>
          <w:spacing w:val="-2"/>
          <w:kern w:val="0"/>
          <w:sz w:val="28"/>
          <w:szCs w:val="28"/>
        </w:rPr>
        <w:t>逾期送达的或者未送达指定地点的投标文件，招标人不予受理。</w:t>
      </w:r>
    </w:p>
    <w:p>
      <w:pPr>
        <w:pStyle w:val="style0"/>
        <w:spacing w:lineRule="exact" w:line="500"/>
        <w:rPr>
          <w:rFonts w:ascii="仿宋" w:eastAsia="仿宋" w:hAnsi="仿宋"/>
          <w:b/>
          <w:color w:val="000000"/>
          <w:sz w:val="28"/>
        </w:rPr>
      </w:pPr>
      <w:r>
        <w:rPr>
          <w:rFonts w:ascii="仿宋" w:eastAsia="仿宋" w:hAnsi="仿宋" w:hint="eastAsia"/>
          <w:b/>
          <w:color w:val="000000"/>
          <w:sz w:val="28"/>
        </w:rPr>
        <w:t>4.3投标文件的修改与撤回</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4.3</w:t>
      </w:r>
      <w:r>
        <w:rPr>
          <w:rFonts w:ascii="仿宋" w:cs="TimesNewRomanPSMT" w:eastAsia="仿宋" w:hAnsi="仿宋"/>
          <w:color w:val="000000"/>
          <w:kern w:val="0"/>
          <w:sz w:val="28"/>
          <w:szCs w:val="28"/>
        </w:rPr>
        <w:t>.</w:t>
      </w:r>
      <w:r>
        <w:rPr>
          <w:rFonts w:ascii="仿宋" w:cs="TimesNewRomanPSMT" w:eastAsia="仿宋" w:hAnsi="仿宋" w:hint="eastAsia"/>
          <w:color w:val="000000"/>
          <w:kern w:val="0"/>
          <w:sz w:val="28"/>
          <w:szCs w:val="28"/>
        </w:rPr>
        <w:t>1投标人可以在递交投标文件以后、在规定的投标截止时间前，可以书面形式向招标人递交补充、修改或撤回其投标文件的通知。补充、修改的内容为投标文件的组成部分。在投标截止日期以后，不能更改投标文件。</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4.3.2 投标人修改或撤回已递交投标文件的书面通知应按照本章第3.2.3 项的要求签字或盖章。招标人收到书面通知后，向投标人出具签收凭证。</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4.3.3 修改的内容为投标文件的组成部分。修改的投标文件应按照本章第4.1、4.2规定进行编制、密封、标记和递交，并标明“修改”字样。</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4.3.4在投标截止时间与招标文件规定的投标有效期终止日之间的这段时间内，投标人不能补充、修改、撤回投标文件，否则其投标保证金将不予退还。</w:t>
      </w:r>
    </w:p>
    <w:p>
      <w:pPr>
        <w:pStyle w:val="style0"/>
        <w:spacing w:lineRule="exact" w:line="500"/>
        <w:jc w:val="center"/>
        <w:rPr>
          <w:rFonts w:ascii="仿宋" w:eastAsia="仿宋" w:hAnsi="仿宋"/>
          <w:color w:val="000000"/>
          <w:sz w:val="28"/>
        </w:rPr>
      </w:pPr>
    </w:p>
    <w:bookmarkStart w:id="11" w:name="_Toc486186460"/>
    <w:p>
      <w:pPr>
        <w:pStyle w:val="style0"/>
        <w:spacing w:lineRule="exact" w:line="500"/>
        <w:jc w:val="center"/>
        <w:outlineLvl w:val="1"/>
        <w:rPr>
          <w:rFonts w:ascii="仿宋" w:eastAsia="仿宋" w:hAnsi="仿宋"/>
          <w:color w:val="000000"/>
          <w:sz w:val="28"/>
        </w:rPr>
      </w:pPr>
      <w:r>
        <w:rPr>
          <w:rFonts w:ascii="仿宋" w:eastAsia="仿宋" w:hAnsi="仿宋" w:hint="eastAsia"/>
          <w:color w:val="000000"/>
          <w:sz w:val="28"/>
        </w:rPr>
        <w:t>五、开标</w:t>
      </w:r>
      <w:bookmarkEnd w:id="11"/>
    </w:p>
    <w:p>
      <w:pPr>
        <w:pStyle w:val="style0"/>
        <w:autoSpaceDE w:val="false"/>
        <w:autoSpaceDN w:val="false"/>
        <w:adjustRightInd w:val="false"/>
        <w:spacing w:lineRule="exact" w:line="500"/>
        <w:ind w:firstLine="551" w:firstLineChars="196"/>
        <w:rPr>
          <w:rFonts w:ascii="仿宋" w:eastAsia="仿宋" w:hAnsi="仿宋"/>
          <w:b/>
          <w:color w:val="000000"/>
          <w:sz w:val="28"/>
        </w:rPr>
      </w:pPr>
    </w:p>
    <w:p>
      <w:pPr>
        <w:pStyle w:val="style0"/>
        <w:autoSpaceDE w:val="false"/>
        <w:autoSpaceDN w:val="false"/>
        <w:adjustRightInd w:val="false"/>
        <w:spacing w:lineRule="exact" w:line="500"/>
        <w:rPr>
          <w:rFonts w:ascii="仿宋" w:eastAsia="仿宋" w:hAnsi="仿宋"/>
          <w:b/>
          <w:color w:val="000000"/>
          <w:sz w:val="28"/>
        </w:rPr>
      </w:pPr>
      <w:r>
        <w:rPr>
          <w:rFonts w:ascii="仿宋" w:eastAsia="仿宋" w:hAnsi="仿宋" w:hint="eastAsia"/>
          <w:b/>
          <w:color w:val="000000"/>
          <w:sz w:val="28"/>
        </w:rPr>
        <w:t>5.1开标时间和地点</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5.1.1招标人按投标人须知前附表规定的时间、地点举行开标会议，参加开标会议的投标人代表应签名报到，以证明其出席开标会议。</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5.1.2参加开标会议时，授权委托人提供授权委托书原件、授权委托人身份证原件及复印件。授权委托人未到场开标或上述证件不齐全将否决其投标。</w:t>
      </w:r>
    </w:p>
    <w:p>
      <w:pPr>
        <w:pStyle w:val="style0"/>
        <w:autoSpaceDE w:val="false"/>
        <w:autoSpaceDN w:val="false"/>
        <w:adjustRightInd w:val="false"/>
        <w:spacing w:lineRule="exact" w:line="500"/>
        <w:rPr>
          <w:rFonts w:ascii="仿宋" w:eastAsia="仿宋" w:hAnsi="仿宋"/>
          <w:b/>
          <w:color w:val="000000"/>
          <w:sz w:val="28"/>
        </w:rPr>
      </w:pPr>
      <w:r>
        <w:rPr>
          <w:rFonts w:ascii="仿宋" w:eastAsia="仿宋" w:hAnsi="仿宋" w:hint="eastAsia"/>
          <w:b/>
          <w:color w:val="000000"/>
          <w:sz w:val="28"/>
        </w:rPr>
        <w:t>5.2.开标程序</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5.2</w:t>
      </w:r>
      <w:r>
        <w:rPr>
          <w:rFonts w:ascii="仿宋" w:cs="TimesNewRomanPSMT" w:eastAsia="仿宋" w:hAnsi="仿宋"/>
          <w:color w:val="000000"/>
          <w:kern w:val="0"/>
          <w:sz w:val="28"/>
          <w:szCs w:val="28"/>
        </w:rPr>
        <w:t>.</w:t>
      </w:r>
      <w:r>
        <w:rPr>
          <w:rFonts w:ascii="仿宋" w:cs="TimesNewRomanPSMT" w:eastAsia="仿宋" w:hAnsi="仿宋" w:hint="eastAsia"/>
          <w:color w:val="000000"/>
          <w:kern w:val="0"/>
          <w:sz w:val="28"/>
          <w:szCs w:val="28"/>
        </w:rPr>
        <w:t>1主持人按下列程序进行开标：</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（l）介绍参加开标会议的单位及人员；</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（2）宣布开标纪律；</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（3）公布在投标截止时间前递交投标文件的投标人名称；</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（4）宣布开标人、唱标人、记录人、监标人等有关人员姓名；</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（5）按照投标人须知前附表规定检查投标文件的密封情况；</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（6）按照投标人须知前附表的规定确定并宣布投标文件开标顺序；</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（7）设有招标控制价的，公布招标控制价；</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（8）按照宣布的开标顺序当众开标，公布投标人名称、标段名称、投标保证金的递交情况、投标报价、质量目标、工期及其他内容，并记录在案；</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（9）投标人代表在开标记录上签字确认；</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（10）开标会议结束。</w:t>
      </w:r>
    </w:p>
    <w:bookmarkStart w:id="12" w:name="_Toc486186461"/>
    <w:p>
      <w:pPr>
        <w:pStyle w:val="style0"/>
        <w:spacing w:lineRule="exact" w:line="500"/>
        <w:jc w:val="center"/>
        <w:outlineLvl w:val="1"/>
        <w:rPr>
          <w:rFonts w:ascii="仿宋" w:eastAsia="仿宋" w:hAnsi="仿宋"/>
          <w:color w:val="000000"/>
          <w:sz w:val="28"/>
        </w:rPr>
      </w:pPr>
      <w:r>
        <w:rPr>
          <w:rFonts w:ascii="仿宋" w:eastAsia="仿宋" w:hAnsi="仿宋" w:hint="eastAsia"/>
          <w:color w:val="000000"/>
          <w:sz w:val="28"/>
        </w:rPr>
        <w:t>六、评标</w:t>
      </w:r>
      <w:bookmarkEnd w:id="12"/>
    </w:p>
    <w:p>
      <w:pPr>
        <w:pStyle w:val="style0"/>
        <w:spacing w:lineRule="exact" w:line="500"/>
        <w:ind w:firstLine="562" w:firstLineChars="200"/>
        <w:rPr>
          <w:rFonts w:ascii="仿宋" w:eastAsia="仿宋" w:hAnsi="仿宋"/>
          <w:b/>
          <w:color w:val="000000"/>
          <w:sz w:val="28"/>
        </w:rPr>
      </w:pPr>
    </w:p>
    <w:p>
      <w:pPr>
        <w:pStyle w:val="style0"/>
        <w:spacing w:lineRule="exact" w:line="500"/>
        <w:rPr>
          <w:rFonts w:ascii="仿宋" w:eastAsia="仿宋" w:hAnsi="仿宋"/>
          <w:b/>
          <w:color w:val="000000"/>
          <w:sz w:val="28"/>
        </w:rPr>
      </w:pPr>
      <w:r>
        <w:rPr>
          <w:rFonts w:ascii="仿宋" w:eastAsia="仿宋" w:hAnsi="仿宋" w:hint="eastAsia"/>
          <w:b/>
          <w:color w:val="000000"/>
          <w:sz w:val="28"/>
        </w:rPr>
        <w:t>6.1评标委员会</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 xml:space="preserve">6.1.1 </w:t>
      </w:r>
      <w:r>
        <w:rPr>
          <w:rFonts w:ascii="仿宋" w:cs="仿宋_GB2312" w:eastAsia="仿宋" w:hAnsi="仿宋" w:hint="eastAsia"/>
          <w:color w:val="000000"/>
          <w:kern w:val="0"/>
          <w:sz w:val="28"/>
          <w:szCs w:val="28"/>
        </w:rPr>
        <w:t>评标由招标人依法组建的评标委员会负责。</w:t>
      </w:r>
    </w:p>
    <w:p>
      <w:pPr>
        <w:pStyle w:val="style0"/>
        <w:autoSpaceDE w:val="false"/>
        <w:autoSpaceDN w:val="false"/>
        <w:adjustRightInd w:val="false"/>
        <w:spacing w:lineRule="exact" w:line="500"/>
        <w:ind w:firstLine="560" w:firstLineChars="200"/>
        <w:jc w:val="left"/>
        <w:rPr>
          <w:rFonts w:ascii="仿宋" w:cs="仿宋_GB2312" w:eastAsia="仿宋" w:hAnsi="仿宋"/>
          <w:color w:val="000000"/>
          <w:kern w:val="0"/>
          <w:sz w:val="28"/>
          <w:szCs w:val="28"/>
        </w:rPr>
      </w:pPr>
      <w:r>
        <w:rPr>
          <w:rFonts w:ascii="仿宋" w:cs="TimesNewRomanPSMT" w:eastAsia="仿宋" w:hAnsi="仿宋" w:hint="eastAsia"/>
          <w:color w:val="000000"/>
          <w:kern w:val="0"/>
          <w:sz w:val="28"/>
          <w:szCs w:val="28"/>
        </w:rPr>
        <w:t xml:space="preserve">6.1.2 </w:t>
      </w:r>
      <w:r>
        <w:rPr>
          <w:rFonts w:ascii="仿宋" w:cs="仿宋_GB2312" w:eastAsia="仿宋" w:hAnsi="仿宋" w:hint="eastAsia"/>
          <w:color w:val="000000"/>
          <w:kern w:val="0"/>
          <w:sz w:val="28"/>
          <w:szCs w:val="28"/>
        </w:rPr>
        <w:t>评标委员会由招标人代表以及有关技术、经济等方面的专家组成。</w:t>
      </w:r>
    </w:p>
    <w:p>
      <w:pPr>
        <w:pStyle w:val="style0"/>
        <w:autoSpaceDE w:val="false"/>
        <w:autoSpaceDN w:val="false"/>
        <w:adjustRightInd w:val="false"/>
        <w:spacing w:lineRule="exact" w:line="500"/>
        <w:ind w:firstLine="560" w:firstLineChars="200"/>
        <w:jc w:val="left"/>
        <w:rPr>
          <w:rFonts w:ascii="仿宋" w:cs="仿宋_GB2312" w:eastAsia="仿宋" w:hAnsi="仿宋"/>
          <w:color w:val="000000"/>
          <w:kern w:val="0"/>
          <w:sz w:val="28"/>
          <w:szCs w:val="28"/>
        </w:rPr>
      </w:pPr>
      <w:r>
        <w:rPr>
          <w:rFonts w:ascii="仿宋" w:cs="TimesNewRomanPSMT" w:eastAsia="仿宋" w:hAnsi="仿宋" w:hint="eastAsia"/>
          <w:color w:val="000000"/>
          <w:kern w:val="0"/>
          <w:sz w:val="28"/>
          <w:szCs w:val="28"/>
        </w:rPr>
        <w:t xml:space="preserve">6.1.3 </w:t>
      </w:r>
      <w:r>
        <w:rPr>
          <w:rFonts w:ascii="仿宋" w:cs="仿宋_GB2312" w:eastAsia="仿宋" w:hAnsi="仿宋" w:hint="eastAsia"/>
          <w:color w:val="000000"/>
          <w:kern w:val="0"/>
          <w:sz w:val="28"/>
          <w:szCs w:val="28"/>
        </w:rPr>
        <w:t>评标委员会成员人数以及技术、经济等方面专家的确定方式见投标人须知前附表。</w:t>
      </w:r>
    </w:p>
    <w:p>
      <w:pPr>
        <w:pStyle w:val="style0"/>
        <w:autoSpaceDE w:val="false"/>
        <w:autoSpaceDN w:val="false"/>
        <w:adjustRightInd w:val="false"/>
        <w:spacing w:lineRule="exact" w:line="500"/>
        <w:ind w:firstLine="560" w:firstLineChars="200"/>
        <w:jc w:val="left"/>
        <w:rPr>
          <w:rFonts w:ascii="仿宋" w:cs="仿宋_GB2312" w:eastAsia="仿宋" w:hAnsi="仿宋"/>
          <w:color w:val="000000"/>
          <w:kern w:val="0"/>
          <w:sz w:val="28"/>
          <w:szCs w:val="28"/>
        </w:rPr>
      </w:pPr>
      <w:r>
        <w:rPr>
          <w:rFonts w:ascii="仿宋" w:cs="TimesNewRomanPSMT" w:eastAsia="仿宋" w:hAnsi="仿宋" w:hint="eastAsia"/>
          <w:color w:val="000000"/>
          <w:kern w:val="0"/>
          <w:sz w:val="28"/>
          <w:szCs w:val="28"/>
        </w:rPr>
        <w:t>6.1.4</w:t>
      </w:r>
      <w:r>
        <w:rPr>
          <w:rFonts w:ascii="仿宋" w:cs="仿宋_GB2312" w:eastAsia="仿宋" w:hAnsi="仿宋" w:hint="eastAsia"/>
          <w:color w:val="000000"/>
          <w:kern w:val="0"/>
          <w:sz w:val="28"/>
          <w:szCs w:val="28"/>
        </w:rPr>
        <w:t>评标委员会成员有下列情形之一的，应当回避：</w:t>
      </w:r>
    </w:p>
    <w:p>
      <w:pPr>
        <w:pStyle w:val="style0"/>
        <w:autoSpaceDE w:val="false"/>
        <w:autoSpaceDN w:val="false"/>
        <w:adjustRightInd w:val="false"/>
        <w:spacing w:lineRule="exact" w:line="500"/>
        <w:ind w:firstLine="560" w:firstLineChars="200"/>
        <w:jc w:val="left"/>
        <w:rPr>
          <w:rFonts w:ascii="仿宋" w:cs="仿宋_GB2312" w:eastAsia="仿宋" w:hAnsi="仿宋"/>
          <w:color w:val="000000"/>
          <w:kern w:val="0"/>
          <w:sz w:val="28"/>
          <w:szCs w:val="28"/>
        </w:rPr>
      </w:pPr>
      <w:r>
        <w:rPr>
          <w:rFonts w:ascii="仿宋" w:cs="仿宋_GB2312" w:eastAsia="仿宋" w:hAnsi="仿宋" w:hint="eastAsia"/>
          <w:color w:val="000000"/>
          <w:kern w:val="0"/>
          <w:sz w:val="28"/>
          <w:szCs w:val="28"/>
        </w:rPr>
        <w:t>（</w:t>
      </w:r>
      <w:r>
        <w:rPr>
          <w:rFonts w:ascii="仿宋" w:cs="TimesNewRomanPSMT" w:eastAsia="仿宋" w:hAnsi="仿宋" w:hint="eastAsia"/>
          <w:color w:val="000000"/>
          <w:kern w:val="0"/>
          <w:sz w:val="28"/>
          <w:szCs w:val="28"/>
        </w:rPr>
        <w:t>1</w:t>
      </w:r>
      <w:r>
        <w:rPr>
          <w:rFonts w:ascii="仿宋" w:cs="仿宋_GB2312" w:eastAsia="仿宋" w:hAnsi="仿宋" w:hint="eastAsia"/>
          <w:color w:val="000000"/>
          <w:kern w:val="0"/>
          <w:sz w:val="28"/>
          <w:szCs w:val="28"/>
        </w:rPr>
        <w:t>）招标人或投标人的主要负责人的近亲属；</w:t>
      </w:r>
    </w:p>
    <w:p>
      <w:pPr>
        <w:pStyle w:val="style0"/>
        <w:autoSpaceDE w:val="false"/>
        <w:autoSpaceDN w:val="false"/>
        <w:adjustRightInd w:val="false"/>
        <w:spacing w:lineRule="exact" w:line="500"/>
        <w:ind w:firstLine="560" w:firstLineChars="200"/>
        <w:jc w:val="left"/>
        <w:rPr>
          <w:rFonts w:ascii="仿宋" w:cs="仿宋_GB2312" w:eastAsia="仿宋" w:hAnsi="仿宋"/>
          <w:color w:val="000000"/>
          <w:kern w:val="0"/>
          <w:sz w:val="28"/>
          <w:szCs w:val="28"/>
        </w:rPr>
      </w:pPr>
      <w:r>
        <w:rPr>
          <w:rFonts w:ascii="仿宋" w:cs="仿宋_GB2312" w:eastAsia="仿宋" w:hAnsi="仿宋" w:hint="eastAsia"/>
          <w:color w:val="000000"/>
          <w:kern w:val="0"/>
          <w:sz w:val="28"/>
          <w:szCs w:val="28"/>
        </w:rPr>
        <w:t>（</w:t>
      </w:r>
      <w:r>
        <w:rPr>
          <w:rFonts w:ascii="仿宋" w:cs="TimesNewRomanPSMT" w:eastAsia="仿宋" w:hAnsi="仿宋" w:hint="eastAsia"/>
          <w:color w:val="000000"/>
          <w:kern w:val="0"/>
          <w:sz w:val="28"/>
          <w:szCs w:val="28"/>
        </w:rPr>
        <w:t>2</w:t>
      </w:r>
      <w:r>
        <w:rPr>
          <w:rFonts w:ascii="仿宋" w:cs="仿宋_GB2312" w:eastAsia="仿宋" w:hAnsi="仿宋" w:hint="eastAsia"/>
          <w:color w:val="000000"/>
          <w:kern w:val="0"/>
          <w:sz w:val="28"/>
          <w:szCs w:val="28"/>
        </w:rPr>
        <w:t>）项目主管部门或者行政监督部门的人员；</w:t>
      </w:r>
    </w:p>
    <w:p>
      <w:pPr>
        <w:pStyle w:val="style0"/>
        <w:autoSpaceDE w:val="false"/>
        <w:autoSpaceDN w:val="false"/>
        <w:adjustRightInd w:val="false"/>
        <w:spacing w:lineRule="exact" w:line="500"/>
        <w:ind w:firstLine="560" w:firstLineChars="200"/>
        <w:jc w:val="left"/>
        <w:rPr>
          <w:rFonts w:ascii="仿宋" w:cs="仿宋_GB2312" w:eastAsia="仿宋" w:hAnsi="仿宋"/>
          <w:color w:val="000000"/>
          <w:kern w:val="0"/>
          <w:sz w:val="28"/>
          <w:szCs w:val="28"/>
        </w:rPr>
      </w:pPr>
      <w:r>
        <w:rPr>
          <w:rFonts w:ascii="仿宋" w:cs="仿宋_GB2312" w:eastAsia="仿宋" w:hAnsi="仿宋" w:hint="eastAsia"/>
          <w:color w:val="000000"/>
          <w:kern w:val="0"/>
          <w:sz w:val="28"/>
          <w:szCs w:val="28"/>
        </w:rPr>
        <w:t>（</w:t>
      </w:r>
      <w:r>
        <w:rPr>
          <w:rFonts w:ascii="仿宋" w:cs="TimesNewRomanPSMT" w:eastAsia="仿宋" w:hAnsi="仿宋" w:hint="eastAsia"/>
          <w:color w:val="000000"/>
          <w:kern w:val="0"/>
          <w:sz w:val="28"/>
          <w:szCs w:val="28"/>
        </w:rPr>
        <w:t>3</w:t>
      </w:r>
      <w:r>
        <w:rPr>
          <w:rFonts w:ascii="仿宋" w:cs="仿宋_GB2312" w:eastAsia="仿宋" w:hAnsi="仿宋" w:hint="eastAsia"/>
          <w:color w:val="000000"/>
          <w:kern w:val="0"/>
          <w:sz w:val="28"/>
          <w:szCs w:val="28"/>
        </w:rPr>
        <w:t>）与投标人有经济利益关系，可能影响对投标公正评审的；</w:t>
      </w:r>
    </w:p>
    <w:p>
      <w:pPr>
        <w:pStyle w:val="style0"/>
        <w:autoSpaceDE w:val="false"/>
        <w:autoSpaceDN w:val="false"/>
        <w:adjustRightInd w:val="false"/>
        <w:spacing w:lineRule="exact" w:line="500"/>
        <w:ind w:firstLine="560" w:firstLineChars="200"/>
        <w:jc w:val="left"/>
        <w:rPr>
          <w:rFonts w:ascii="仿宋" w:cs="仿宋_GB2312" w:eastAsia="仿宋" w:hAnsi="仿宋"/>
          <w:color w:val="000000"/>
          <w:kern w:val="0"/>
          <w:sz w:val="28"/>
          <w:szCs w:val="28"/>
        </w:rPr>
      </w:pPr>
      <w:r>
        <w:rPr>
          <w:rFonts w:ascii="仿宋" w:cs="仿宋_GB2312" w:eastAsia="仿宋" w:hAnsi="仿宋" w:hint="eastAsia"/>
          <w:color w:val="000000"/>
          <w:kern w:val="0"/>
          <w:sz w:val="28"/>
          <w:szCs w:val="28"/>
        </w:rPr>
        <w:t>（</w:t>
      </w:r>
      <w:r>
        <w:rPr>
          <w:rFonts w:ascii="仿宋" w:cs="TimesNewRomanPSMT" w:eastAsia="仿宋" w:hAnsi="仿宋" w:hint="eastAsia"/>
          <w:color w:val="000000"/>
          <w:kern w:val="0"/>
          <w:sz w:val="28"/>
          <w:szCs w:val="28"/>
        </w:rPr>
        <w:t>4</w:t>
      </w:r>
      <w:r>
        <w:rPr>
          <w:rFonts w:ascii="仿宋" w:cs="仿宋_GB2312" w:eastAsia="仿宋" w:hAnsi="仿宋" w:hint="eastAsia"/>
          <w:color w:val="000000"/>
          <w:kern w:val="0"/>
          <w:sz w:val="28"/>
          <w:szCs w:val="28"/>
        </w:rPr>
        <w:t>）曾因在招标、评标以及其他与招标投标有关活动中从事违法行为而受过行政处罚或刑事处罚的。</w:t>
      </w:r>
    </w:p>
    <w:p>
      <w:pPr>
        <w:pStyle w:val="style0"/>
        <w:spacing w:lineRule="exact" w:line="500"/>
        <w:rPr>
          <w:rFonts w:ascii="仿宋" w:eastAsia="仿宋" w:hAnsi="仿宋"/>
          <w:b/>
          <w:color w:val="000000"/>
          <w:sz w:val="28"/>
        </w:rPr>
      </w:pPr>
      <w:r>
        <w:rPr>
          <w:rFonts w:ascii="仿宋" w:eastAsia="仿宋" w:hAnsi="仿宋" w:hint="eastAsia"/>
          <w:b/>
          <w:color w:val="000000"/>
          <w:sz w:val="28"/>
        </w:rPr>
        <w:t>6.2评标会议</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6.2.1 评标委员会按照“评标办法”规定的方法、评审因素、标准和程序对投标文件进行评审。“评标办法”没有规定的方法、评审因素和标准，不作为评标依据。</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6.2.2开标会议结束后即评标,评标会议采用保密方式进行，由评标委员会完成。</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6.2.3评标会议将邀请有关监督部门参加。</w:t>
      </w:r>
    </w:p>
    <w:p>
      <w:pPr>
        <w:pStyle w:val="style0"/>
        <w:spacing w:lineRule="exact" w:line="500"/>
        <w:rPr>
          <w:rFonts w:ascii="仿宋" w:eastAsia="仿宋" w:hAnsi="仿宋"/>
          <w:b/>
          <w:color w:val="000000"/>
          <w:sz w:val="28"/>
        </w:rPr>
      </w:pPr>
      <w:r>
        <w:rPr>
          <w:rFonts w:ascii="仿宋" w:eastAsia="仿宋" w:hAnsi="仿宋" w:hint="eastAsia"/>
          <w:b/>
          <w:color w:val="000000"/>
          <w:sz w:val="28"/>
        </w:rPr>
        <w:t>6.3评标纪律</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6.3.1</w:t>
      </w:r>
      <w:r>
        <w:rPr>
          <w:rFonts w:ascii="仿宋" w:eastAsia="仿宋" w:hAnsi="仿宋"/>
          <w:color w:val="000000"/>
          <w:sz w:val="28"/>
        </w:rPr>
        <w:t>为了规范评标活动，保证评标的公平、公正，维护招标投标活动当事人的合法权益，依据《中华人民共和国</w:t>
      </w:r>
      <w:r>
        <w:rPr>
          <w:rFonts w:ascii="仿宋" w:eastAsia="仿宋" w:hAnsi="仿宋" w:hint="eastAsia"/>
          <w:color w:val="000000"/>
          <w:sz w:val="28"/>
        </w:rPr>
        <w:t>政府采购法</w:t>
      </w:r>
      <w:r>
        <w:rPr>
          <w:rFonts w:ascii="仿宋" w:eastAsia="仿宋" w:hAnsi="仿宋"/>
          <w:color w:val="000000"/>
          <w:sz w:val="28"/>
        </w:rPr>
        <w:t>》</w:t>
      </w:r>
      <w:r>
        <w:rPr>
          <w:rFonts w:ascii="仿宋" w:eastAsia="仿宋" w:hAnsi="仿宋" w:hint="eastAsia"/>
          <w:color w:val="000000"/>
          <w:sz w:val="28"/>
        </w:rPr>
        <w:t>、</w:t>
      </w:r>
      <w:r>
        <w:rPr>
          <w:rFonts w:ascii="仿宋" w:eastAsia="仿宋" w:hAnsi="仿宋"/>
          <w:color w:val="000000"/>
          <w:sz w:val="28"/>
        </w:rPr>
        <w:t>《中华人民共和国</w:t>
      </w:r>
      <w:r>
        <w:rPr>
          <w:rFonts w:ascii="仿宋" w:eastAsia="仿宋" w:hAnsi="仿宋" w:hint="eastAsia"/>
          <w:color w:val="000000"/>
          <w:sz w:val="28"/>
        </w:rPr>
        <w:t>政府采购法实施条例</w:t>
      </w:r>
      <w:r>
        <w:rPr>
          <w:rFonts w:ascii="仿宋" w:eastAsia="仿宋" w:hAnsi="仿宋"/>
          <w:color w:val="000000"/>
          <w:sz w:val="28"/>
        </w:rPr>
        <w:t>》及国家有关法律、法规制定本规定。</w:t>
      </w:r>
    </w:p>
    <w:p>
      <w:pPr>
        <w:pStyle w:val="style0"/>
        <w:spacing w:lineRule="exact" w:line="500"/>
        <w:ind w:firstLine="560" w:firstLineChars="200"/>
        <w:rPr>
          <w:rFonts w:ascii="仿宋" w:eastAsia="仿宋" w:hAnsi="仿宋"/>
          <w:b/>
          <w:color w:val="000000"/>
          <w:sz w:val="28"/>
        </w:rPr>
      </w:pPr>
      <w:r>
        <w:rPr>
          <w:rFonts w:ascii="仿宋" w:eastAsia="仿宋" w:hAnsi="仿宋" w:hint="eastAsia"/>
          <w:color w:val="000000"/>
          <w:sz w:val="28"/>
        </w:rPr>
        <w:t>6.3.2</w:t>
      </w:r>
      <w:r>
        <w:rPr>
          <w:rFonts w:ascii="仿宋" w:eastAsia="仿宋" w:hAnsi="仿宋"/>
          <w:color w:val="000000"/>
          <w:sz w:val="28"/>
        </w:rPr>
        <w:t>评标活动遵循公平、公正、科学、择优的原则依法进行，任何单位和个人不得非法干预或影响评标过程和结果。</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6.3.3</w:t>
      </w:r>
      <w:r>
        <w:rPr>
          <w:rFonts w:ascii="仿宋" w:eastAsia="仿宋" w:hAnsi="仿宋"/>
          <w:color w:val="000000"/>
          <w:sz w:val="28"/>
        </w:rPr>
        <w:t>评标活动在严格保密的情况下进行，只有依法组建的评标委员会的成员、监督人员及经批准的招标人或者其委托的招标代理机构的有关工作人员参加。其他任何人员不得随意进入评标地点。</w:t>
      </w:r>
    </w:p>
    <w:p>
      <w:pPr>
        <w:pStyle w:val="style0"/>
        <w:tabs>
          <w:tab w:val="left" w:leader="none" w:pos="7854"/>
        </w:tabs>
        <w:spacing w:lineRule="exact" w:line="500"/>
        <w:ind w:firstLine="548" w:firstLineChars="196"/>
        <w:rPr>
          <w:rFonts w:ascii="仿宋" w:eastAsia="仿宋" w:hAnsi="仿宋"/>
          <w:color w:val="000000"/>
          <w:sz w:val="28"/>
        </w:rPr>
      </w:pPr>
      <w:r>
        <w:rPr>
          <w:rFonts w:ascii="仿宋" w:eastAsia="仿宋" w:hAnsi="仿宋" w:hint="eastAsia"/>
          <w:color w:val="000000"/>
          <w:sz w:val="28"/>
        </w:rPr>
        <w:t>6.3.4</w:t>
      </w:r>
      <w:r>
        <w:rPr>
          <w:rFonts w:ascii="仿宋" w:eastAsia="仿宋" w:hAnsi="仿宋"/>
          <w:color w:val="000000"/>
          <w:sz w:val="28"/>
        </w:rPr>
        <w:t>在评标过程中，只有评标委员会的成员享有评审发言权，其他人员不得随意发表评审意见。</w:t>
      </w:r>
    </w:p>
    <w:p>
      <w:pPr>
        <w:pStyle w:val="style0"/>
        <w:tabs>
          <w:tab w:val="left" w:leader="none" w:pos="7854"/>
        </w:tabs>
        <w:spacing w:lineRule="exact" w:line="500"/>
        <w:ind w:firstLine="560" w:firstLineChars="200"/>
        <w:rPr>
          <w:rFonts w:ascii="仿宋" w:eastAsia="仿宋" w:hAnsi="仿宋"/>
          <w:color w:val="000000"/>
          <w:sz w:val="28"/>
        </w:rPr>
      </w:pPr>
      <w:r>
        <w:rPr>
          <w:rFonts w:ascii="仿宋" w:eastAsia="仿宋" w:hAnsi="仿宋"/>
          <w:color w:val="000000"/>
          <w:sz w:val="28"/>
        </w:rPr>
        <w:t>6.</w:t>
      </w:r>
      <w:r>
        <w:rPr>
          <w:rFonts w:ascii="仿宋" w:eastAsia="仿宋" w:hAnsi="仿宋" w:hint="eastAsia"/>
          <w:color w:val="000000"/>
          <w:sz w:val="28"/>
        </w:rPr>
        <w:t>3</w:t>
      </w:r>
      <w:r>
        <w:rPr>
          <w:rFonts w:ascii="仿宋" w:eastAsia="仿宋" w:hAnsi="仿宋"/>
          <w:color w:val="000000"/>
          <w:sz w:val="28"/>
        </w:rPr>
        <w:t>.5 评标委员会成员应当客观、公正地履行职责，遵守职业道德，对所提出的评审意见承担个人责任。</w:t>
      </w:r>
    </w:p>
    <w:p>
      <w:pPr>
        <w:pStyle w:val="style0"/>
        <w:tabs>
          <w:tab w:val="left" w:leader="none" w:pos="7854"/>
        </w:tabs>
        <w:spacing w:lineRule="exact" w:line="500"/>
        <w:ind w:firstLine="560" w:firstLineChars="200"/>
        <w:rPr>
          <w:rFonts w:ascii="仿宋" w:eastAsia="仿宋" w:hAnsi="仿宋"/>
          <w:color w:val="000000"/>
          <w:sz w:val="28"/>
        </w:rPr>
      </w:pPr>
      <w:r>
        <w:rPr>
          <w:rFonts w:ascii="仿宋" w:eastAsia="仿宋" w:hAnsi="仿宋"/>
          <w:color w:val="000000"/>
          <w:sz w:val="28"/>
        </w:rPr>
        <w:t>6.</w:t>
      </w:r>
      <w:r>
        <w:rPr>
          <w:rFonts w:ascii="仿宋" w:eastAsia="仿宋" w:hAnsi="仿宋" w:hint="eastAsia"/>
          <w:color w:val="000000"/>
          <w:sz w:val="28"/>
        </w:rPr>
        <w:t>3</w:t>
      </w:r>
      <w:r>
        <w:rPr>
          <w:rFonts w:ascii="仿宋" w:eastAsia="仿宋" w:hAnsi="仿宋"/>
          <w:color w:val="000000"/>
          <w:sz w:val="28"/>
        </w:rPr>
        <w:t>.6 评标委员会应当根据招标文件规定的评标标准和方法，对投标文件进行系统地评审和比较。招标文件中没有规定的标准和方法不得作为评标的依据。</w:t>
      </w:r>
    </w:p>
    <w:p>
      <w:pPr>
        <w:pStyle w:val="style0"/>
        <w:tabs>
          <w:tab w:val="left" w:leader="none" w:pos="7854"/>
        </w:tabs>
        <w:spacing w:lineRule="exact" w:line="500"/>
        <w:ind w:firstLine="560" w:firstLineChars="200"/>
        <w:rPr>
          <w:rFonts w:ascii="仿宋" w:eastAsia="仿宋" w:hAnsi="仿宋"/>
          <w:color w:val="000000"/>
          <w:sz w:val="28"/>
        </w:rPr>
      </w:pPr>
      <w:r>
        <w:rPr>
          <w:rFonts w:ascii="仿宋" w:eastAsia="仿宋" w:hAnsi="仿宋"/>
          <w:color w:val="000000"/>
          <w:sz w:val="28"/>
        </w:rPr>
        <w:t>6.</w:t>
      </w:r>
      <w:r>
        <w:rPr>
          <w:rFonts w:ascii="仿宋" w:eastAsia="仿宋" w:hAnsi="仿宋" w:hint="eastAsia"/>
          <w:color w:val="000000"/>
          <w:sz w:val="28"/>
        </w:rPr>
        <w:t>3</w:t>
      </w:r>
      <w:r>
        <w:rPr>
          <w:rFonts w:ascii="仿宋" w:eastAsia="仿宋" w:hAnsi="仿宋"/>
          <w:color w:val="000000"/>
          <w:sz w:val="28"/>
        </w:rPr>
        <w:t>.7 评标委员会成员不得与任何投标人或者与招标结果有利害关系的人进行私下接触，不得收受投标人、中介人、其他利害关系人的财物或者其他好处。</w:t>
      </w:r>
    </w:p>
    <w:p>
      <w:pPr>
        <w:pStyle w:val="style0"/>
        <w:tabs>
          <w:tab w:val="left" w:leader="none" w:pos="7854"/>
        </w:tabs>
        <w:spacing w:lineRule="exact" w:line="500"/>
        <w:ind w:firstLine="560" w:firstLineChars="200"/>
        <w:rPr>
          <w:rFonts w:ascii="仿宋" w:eastAsia="仿宋" w:hAnsi="仿宋"/>
          <w:color w:val="000000"/>
          <w:sz w:val="28"/>
        </w:rPr>
      </w:pPr>
      <w:r>
        <w:rPr>
          <w:rFonts w:ascii="仿宋" w:eastAsia="仿宋" w:hAnsi="仿宋"/>
          <w:color w:val="000000"/>
          <w:sz w:val="28"/>
        </w:rPr>
        <w:t>6.</w:t>
      </w:r>
      <w:r>
        <w:rPr>
          <w:rFonts w:ascii="仿宋" w:eastAsia="仿宋" w:hAnsi="仿宋" w:hint="eastAsia"/>
          <w:color w:val="000000"/>
          <w:sz w:val="28"/>
        </w:rPr>
        <w:t>3</w:t>
      </w:r>
      <w:r>
        <w:rPr>
          <w:rFonts w:ascii="仿宋" w:eastAsia="仿宋" w:hAnsi="仿宋"/>
          <w:color w:val="000000"/>
          <w:sz w:val="28"/>
        </w:rPr>
        <w:t>.8 评标期间，评标人员不得单独出入评标地点、与外界通讯、会客等。</w:t>
      </w:r>
    </w:p>
    <w:p>
      <w:pPr>
        <w:pStyle w:val="style0"/>
        <w:tabs>
          <w:tab w:val="left" w:leader="none" w:pos="7854"/>
        </w:tabs>
        <w:spacing w:lineRule="exact" w:line="500"/>
        <w:ind w:firstLine="560" w:firstLineChars="200"/>
        <w:rPr>
          <w:rFonts w:ascii="仿宋" w:eastAsia="仿宋" w:hAnsi="仿宋"/>
          <w:color w:val="000000"/>
          <w:sz w:val="28"/>
        </w:rPr>
      </w:pPr>
      <w:r>
        <w:rPr>
          <w:rFonts w:ascii="仿宋" w:eastAsia="仿宋" w:hAnsi="仿宋"/>
          <w:color w:val="000000"/>
          <w:sz w:val="28"/>
        </w:rPr>
        <w:t>6.</w:t>
      </w:r>
      <w:r>
        <w:rPr>
          <w:rFonts w:ascii="仿宋" w:eastAsia="仿宋" w:hAnsi="仿宋" w:hint="eastAsia"/>
          <w:color w:val="000000"/>
          <w:sz w:val="28"/>
        </w:rPr>
        <w:t>3</w:t>
      </w:r>
      <w:r>
        <w:rPr>
          <w:rFonts w:ascii="仿宋" w:eastAsia="仿宋" w:hAnsi="仿宋"/>
          <w:color w:val="000000"/>
          <w:sz w:val="28"/>
        </w:rPr>
        <w:t xml:space="preserve">.9 </w:t>
      </w:r>
      <w:r>
        <w:rPr>
          <w:rFonts w:ascii="仿宋" w:eastAsia="仿宋" w:hAnsi="仿宋"/>
          <w:color w:val="000000"/>
          <w:spacing w:val="-4"/>
          <w:sz w:val="28"/>
        </w:rPr>
        <w:t>评标委员会成员和与评标活动有关的工作人员不得透露对投标文件的评审和比较、中标候选人的推荐情况以及与评标有关的其他情况。</w:t>
      </w:r>
    </w:p>
    <w:p>
      <w:pPr>
        <w:pStyle w:val="style0"/>
        <w:tabs>
          <w:tab w:val="left" w:leader="none" w:pos="7854"/>
        </w:tabs>
        <w:spacing w:lineRule="exact" w:line="500"/>
        <w:ind w:firstLine="560" w:firstLineChars="200"/>
        <w:rPr>
          <w:rFonts w:ascii="仿宋" w:eastAsia="仿宋" w:hAnsi="仿宋"/>
          <w:color w:val="000000"/>
          <w:sz w:val="28"/>
        </w:rPr>
      </w:pPr>
      <w:r>
        <w:rPr>
          <w:rFonts w:ascii="仿宋" w:eastAsia="仿宋" w:hAnsi="仿宋"/>
          <w:color w:val="000000"/>
          <w:sz w:val="28"/>
        </w:rPr>
        <w:t>6.</w:t>
      </w:r>
      <w:r>
        <w:rPr>
          <w:rFonts w:ascii="仿宋" w:eastAsia="仿宋" w:hAnsi="仿宋" w:hint="eastAsia"/>
          <w:color w:val="000000"/>
          <w:sz w:val="28"/>
        </w:rPr>
        <w:t>3</w:t>
      </w:r>
      <w:r>
        <w:rPr>
          <w:rFonts w:ascii="仿宋" w:eastAsia="仿宋" w:hAnsi="仿宋"/>
          <w:color w:val="000000"/>
          <w:sz w:val="28"/>
        </w:rPr>
        <w:t>.10 评标结束后，各评标人员应将全部资料整理上交招标人或者招标代理机构，严禁将评标过程中有关资料向投标人或者其他单位提供。</w:t>
      </w:r>
    </w:p>
    <w:p>
      <w:pPr>
        <w:pStyle w:val="style0"/>
        <w:tabs>
          <w:tab w:val="left" w:leader="none" w:pos="770"/>
          <w:tab w:val="left" w:leader="none" w:pos="924"/>
          <w:tab w:val="left" w:leader="none" w:pos="7854"/>
        </w:tabs>
        <w:spacing w:lineRule="exact" w:line="500"/>
        <w:ind w:firstLine="560" w:firstLineChars="200"/>
        <w:rPr>
          <w:rFonts w:ascii="仿宋" w:eastAsia="仿宋" w:hAnsi="仿宋"/>
          <w:color w:val="000000"/>
          <w:sz w:val="28"/>
        </w:rPr>
      </w:pPr>
      <w:r>
        <w:rPr>
          <w:rFonts w:ascii="仿宋" w:eastAsia="仿宋" w:hAnsi="仿宋"/>
          <w:color w:val="000000"/>
          <w:sz w:val="28"/>
        </w:rPr>
        <w:t>6.</w:t>
      </w:r>
      <w:r>
        <w:rPr>
          <w:rFonts w:ascii="仿宋" w:eastAsia="仿宋" w:hAnsi="仿宋" w:hint="eastAsia"/>
          <w:color w:val="000000"/>
          <w:sz w:val="28"/>
        </w:rPr>
        <w:t>3</w:t>
      </w:r>
      <w:r>
        <w:rPr>
          <w:rFonts w:ascii="仿宋" w:eastAsia="仿宋" w:hAnsi="仿宋"/>
          <w:color w:val="000000"/>
          <w:sz w:val="28"/>
        </w:rPr>
        <w:t>.11 评标委员会成员在评标过程中擅离职守，影响评标程序正常进行或者在评标过程中不能客观公正地履行职责的，给予警告；情节严重的，取消担任评标委员会成员的资格，不得再参加依法必须进行招标项目的评标，并处一万元以下的罚款；构成犯罪的，依法追究刑事责任。</w:t>
      </w:r>
    </w:p>
    <w:p>
      <w:pPr>
        <w:pStyle w:val="style0"/>
        <w:spacing w:lineRule="exact" w:line="500"/>
        <w:ind w:firstLine="560" w:firstLineChars="200"/>
        <w:rPr>
          <w:rFonts w:ascii="仿宋" w:eastAsia="仿宋" w:hAnsi="仿宋"/>
          <w:color w:val="000000"/>
          <w:sz w:val="28"/>
        </w:rPr>
      </w:pPr>
      <w:r>
        <w:rPr>
          <w:rFonts w:ascii="仿宋" w:eastAsia="仿宋" w:hAnsi="仿宋"/>
          <w:color w:val="000000"/>
          <w:sz w:val="28"/>
        </w:rPr>
        <w:t>6.</w:t>
      </w:r>
      <w:r>
        <w:rPr>
          <w:rFonts w:ascii="仿宋" w:eastAsia="仿宋" w:hAnsi="仿宋" w:hint="eastAsia"/>
          <w:color w:val="000000"/>
          <w:sz w:val="28"/>
        </w:rPr>
        <w:t>3</w:t>
      </w:r>
      <w:r>
        <w:rPr>
          <w:rFonts w:ascii="仿宋" w:eastAsia="仿宋" w:hAnsi="仿宋"/>
          <w:color w:val="000000"/>
          <w:sz w:val="28"/>
        </w:rPr>
        <w:t>.12</w:t>
      </w:r>
      <w:r>
        <w:rPr>
          <w:rFonts w:ascii="仿宋" w:eastAsia="仿宋" w:hAnsi="仿宋" w:hint="eastAsia"/>
          <w:color w:val="000000"/>
          <w:sz w:val="28"/>
        </w:rPr>
        <w:t>评标会议将邀请有关监督部门参加。</w:t>
      </w:r>
    </w:p>
    <w:p>
      <w:pPr>
        <w:pStyle w:val="style0"/>
        <w:spacing w:lineRule="exact" w:line="500"/>
        <w:rPr>
          <w:rFonts w:ascii="仿宋" w:eastAsia="仿宋" w:hAnsi="仿宋"/>
          <w:b/>
          <w:color w:val="000000"/>
          <w:sz w:val="28"/>
        </w:rPr>
      </w:pPr>
      <w:r>
        <w:rPr>
          <w:rFonts w:ascii="仿宋" w:eastAsia="仿宋" w:hAnsi="仿宋" w:hint="eastAsia"/>
          <w:b/>
          <w:color w:val="000000"/>
          <w:sz w:val="28"/>
        </w:rPr>
        <w:t>6.4评标过程的保密</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6.4.1评标和评标工作结束后,凡属于对投标文件的审查、澄清、评价和比较的有关资料、内容以及中标候选人的推荐情况、与评标有关的其他任何情况均应严格保密。</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6.4.2 在投标文件的评审和比较、中标候选人推荐的过程中，投标人为使其中标而向招标人和评标委员会施加影响的任何行为，都将会导致其投标被拒绝。</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 xml:space="preserve">6.4.3 </w:t>
      </w:r>
      <w:r>
        <w:rPr>
          <w:rFonts w:ascii="仿宋" w:cs="仿宋_GB2312" w:eastAsia="仿宋" w:hAnsi="仿宋" w:hint="eastAsia"/>
          <w:color w:val="000000"/>
          <w:kern w:val="0"/>
          <w:sz w:val="28"/>
          <w:szCs w:val="28"/>
        </w:rPr>
        <w:t>评标结束</w:t>
      </w:r>
      <w:r>
        <w:rPr>
          <w:rFonts w:ascii="仿宋" w:cs="仿宋_GB2312" w:eastAsia="仿宋" w:hAnsi="仿宋"/>
          <w:color w:val="000000"/>
          <w:kern w:val="0"/>
          <w:sz w:val="28"/>
          <w:szCs w:val="28"/>
        </w:rPr>
        <w:t>后，招标人</w:t>
      </w:r>
      <w:r>
        <w:rPr>
          <w:rFonts w:ascii="仿宋" w:cs="仿宋_GB2312" w:eastAsia="仿宋" w:hAnsi="仿宋" w:hint="eastAsia"/>
          <w:color w:val="000000"/>
          <w:kern w:val="0"/>
          <w:sz w:val="28"/>
          <w:szCs w:val="28"/>
        </w:rPr>
        <w:t>和评标委员会</w:t>
      </w:r>
      <w:r>
        <w:rPr>
          <w:rFonts w:ascii="仿宋" w:cs="仿宋_GB2312" w:eastAsia="仿宋" w:hAnsi="仿宋"/>
          <w:color w:val="000000"/>
          <w:kern w:val="0"/>
          <w:sz w:val="28"/>
          <w:szCs w:val="28"/>
        </w:rPr>
        <w:t>不对评标过程以及未能中标原因</w:t>
      </w:r>
      <w:r>
        <w:rPr>
          <w:rFonts w:ascii="仿宋" w:cs="仿宋_GB2312" w:eastAsia="仿宋" w:hAnsi="仿宋" w:hint="eastAsia"/>
          <w:color w:val="000000"/>
          <w:kern w:val="0"/>
          <w:sz w:val="28"/>
          <w:szCs w:val="28"/>
        </w:rPr>
        <w:t>做</w:t>
      </w:r>
      <w:r>
        <w:rPr>
          <w:rFonts w:ascii="仿宋" w:cs="仿宋_GB2312" w:eastAsia="仿宋" w:hAnsi="仿宋"/>
          <w:color w:val="000000"/>
          <w:kern w:val="0"/>
          <w:sz w:val="28"/>
          <w:szCs w:val="28"/>
        </w:rPr>
        <w:t>出任何解释。</w:t>
      </w:r>
      <w:r>
        <w:rPr>
          <w:rFonts w:ascii="仿宋" w:cs="仿宋_GB2312" w:eastAsia="仿宋" w:hAnsi="仿宋" w:hint="eastAsia"/>
          <w:color w:val="000000"/>
          <w:kern w:val="0"/>
          <w:sz w:val="28"/>
          <w:szCs w:val="28"/>
        </w:rPr>
        <w:t>投标</w:t>
      </w:r>
      <w:r>
        <w:rPr>
          <w:rFonts w:ascii="仿宋" w:cs="仿宋_GB2312" w:eastAsia="仿宋" w:hAnsi="仿宋"/>
          <w:color w:val="000000"/>
          <w:kern w:val="0"/>
          <w:sz w:val="28"/>
          <w:szCs w:val="28"/>
        </w:rPr>
        <w:t>人不得向评标委员会组成人员或其他有关人员索问评标过程的情况和材料。</w:t>
      </w:r>
    </w:p>
    <w:p>
      <w:pPr>
        <w:pStyle w:val="style0"/>
        <w:spacing w:lineRule="exact" w:line="500"/>
        <w:rPr>
          <w:rFonts w:ascii="仿宋" w:eastAsia="仿宋" w:hAnsi="仿宋"/>
          <w:b/>
          <w:color w:val="000000"/>
          <w:sz w:val="28"/>
        </w:rPr>
      </w:pPr>
      <w:r>
        <w:rPr>
          <w:rFonts w:ascii="仿宋" w:eastAsia="仿宋" w:hAnsi="仿宋" w:hint="eastAsia"/>
          <w:b/>
          <w:color w:val="000000"/>
          <w:sz w:val="28"/>
        </w:rPr>
        <w:t>6.5评标原则和评标依据</w:t>
      </w:r>
    </w:p>
    <w:p>
      <w:pPr>
        <w:pStyle w:val="style0"/>
        <w:autoSpaceDE w:val="false"/>
        <w:autoSpaceDN w:val="false"/>
        <w:adjustRightInd w:val="false"/>
        <w:spacing w:lineRule="exact" w:line="500"/>
        <w:ind w:firstLine="560" w:firstLineChars="200"/>
        <w:jc w:val="left"/>
        <w:rPr>
          <w:rFonts w:ascii="仿宋" w:cs="黑体" w:eastAsia="仿宋" w:hAnsi="仿宋"/>
          <w:color w:val="000000"/>
          <w:kern w:val="0"/>
          <w:sz w:val="28"/>
          <w:szCs w:val="28"/>
        </w:rPr>
      </w:pPr>
      <w:r>
        <w:rPr>
          <w:rFonts w:ascii="仿宋" w:eastAsia="仿宋" w:hAnsi="仿宋" w:hint="eastAsia"/>
          <w:color w:val="000000"/>
          <w:sz w:val="28"/>
        </w:rPr>
        <w:t>6.5.1 评标原则：</w:t>
      </w:r>
      <w:r>
        <w:rPr>
          <w:rFonts w:ascii="仿宋" w:cs="仿宋_GB2312" w:eastAsia="仿宋" w:hAnsi="仿宋" w:hint="eastAsia"/>
          <w:color w:val="000000"/>
          <w:kern w:val="0"/>
          <w:sz w:val="28"/>
          <w:szCs w:val="28"/>
        </w:rPr>
        <w:t>公平、公正、科学和择优。</w:t>
      </w:r>
    </w:p>
    <w:p>
      <w:pPr>
        <w:pStyle w:val="style0"/>
        <w:snapToGrid w:val="false"/>
        <w:spacing w:lineRule="exact" w:line="500"/>
        <w:ind w:firstLine="560" w:firstLineChars="200"/>
        <w:rPr>
          <w:rFonts w:ascii="仿宋" w:eastAsia="仿宋" w:hAnsi="仿宋"/>
          <w:b/>
          <w:color w:val="000000"/>
          <w:sz w:val="28"/>
        </w:rPr>
      </w:pPr>
      <w:r>
        <w:rPr>
          <w:rFonts w:ascii="仿宋" w:eastAsia="仿宋" w:hAnsi="仿宋" w:hint="eastAsia"/>
          <w:color w:val="000000"/>
          <w:sz w:val="28"/>
        </w:rPr>
        <w:t>6.5.2 评标依据：</w:t>
      </w:r>
    </w:p>
    <w:p>
      <w:pPr>
        <w:pStyle w:val="style0"/>
        <w:snapToGrid w:val="false"/>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w:t>
      </w:r>
      <w:bookmarkStart w:id="13" w:name="OLE_LINK3"/>
      <w:bookmarkStart w:id="14" w:name="OLE_LINK4"/>
      <w:bookmarkStart w:id="15" w:name="OLE_LINK5"/>
      <w:bookmarkStart w:id="16" w:name="OLE_LINK6"/>
      <w:bookmarkStart w:id="17" w:name="OLE_LINK7"/>
      <w:bookmarkStart w:id="18" w:name="OLE_LINK8"/>
      <w:bookmarkStart w:id="19" w:name="OLE_LINK9"/>
      <w:bookmarkStart w:id="20" w:name="OLE_LINK10"/>
      <w:r>
        <w:rPr>
          <w:rFonts w:ascii="仿宋" w:cs="TimesNewRomanPSMT" w:eastAsia="仿宋" w:hAnsi="仿宋" w:hint="eastAsia"/>
          <w:color w:val="000000"/>
          <w:kern w:val="0"/>
          <w:sz w:val="28"/>
          <w:szCs w:val="28"/>
        </w:rPr>
        <w:t>《中华人民共和国政府采购法》</w:t>
      </w:r>
      <w:bookmarkEnd w:id="13"/>
      <w:bookmarkEnd w:id="14"/>
      <w:bookmarkEnd w:id="15"/>
      <w:bookmarkEnd w:id="16"/>
      <w:bookmarkEnd w:id="17"/>
      <w:bookmarkEnd w:id="18"/>
      <w:bookmarkEnd w:id="19"/>
      <w:bookmarkEnd w:id="20"/>
      <w:r>
        <w:rPr>
          <w:rFonts w:ascii="仿宋" w:cs="TimesNewRomanPSMT" w:eastAsia="仿宋" w:hAnsi="仿宋" w:hint="eastAsia"/>
          <w:color w:val="000000"/>
          <w:kern w:val="0"/>
          <w:sz w:val="28"/>
          <w:szCs w:val="28"/>
        </w:rPr>
        <w:t>、《中华人民共和国政府采购法实施条例》</w:t>
      </w:r>
    </w:p>
    <w:p>
      <w:pPr>
        <w:pStyle w:val="style0"/>
        <w:snapToGrid w:val="false"/>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 国家发展计划委员会等七部委第12号令《评标委员会和评标办法暂行规定》</w:t>
      </w:r>
      <w:r>
        <w:rPr>
          <w:rFonts w:ascii="仿宋" w:eastAsia="仿宋" w:hAnsi="仿宋" w:hint="eastAsia"/>
          <w:color w:val="000000"/>
          <w:sz w:val="28"/>
        </w:rPr>
        <w:t>等相关法规和自治区相关管理规定</w:t>
      </w:r>
    </w:p>
    <w:p>
      <w:pPr>
        <w:pStyle w:val="style0"/>
        <w:snapToGrid w:val="false"/>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 招标文件</w:t>
      </w:r>
    </w:p>
    <w:p>
      <w:pPr>
        <w:pStyle w:val="style0"/>
        <w:snapToGrid w:val="false"/>
        <w:spacing w:lineRule="exact" w:line="500"/>
        <w:rPr>
          <w:rFonts w:ascii="仿宋" w:eastAsia="仿宋" w:hAnsi="仿宋"/>
          <w:color w:val="000000"/>
          <w:sz w:val="28"/>
        </w:rPr>
      </w:pPr>
      <w:r>
        <w:rPr>
          <w:rFonts w:ascii="仿宋" w:eastAsia="仿宋" w:hAnsi="仿宋" w:hint="eastAsia"/>
          <w:b/>
          <w:color w:val="000000"/>
          <w:sz w:val="28"/>
        </w:rPr>
        <w:t>6.6评标方法</w:t>
      </w:r>
    </w:p>
    <w:p>
      <w:pPr>
        <w:pStyle w:val="style0"/>
        <w:snapToGrid w:val="false"/>
        <w:spacing w:lineRule="exact" w:line="500"/>
        <w:ind w:firstLine="560" w:firstLineChars="200"/>
        <w:rPr>
          <w:rFonts w:ascii="仿宋" w:eastAsia="仿宋" w:hAnsi="仿宋"/>
          <w:color w:val="000000"/>
          <w:sz w:val="28"/>
        </w:rPr>
      </w:pPr>
      <w:r>
        <w:rPr>
          <w:rFonts w:ascii="仿宋" w:cs="TimesNewRomanPSMT" w:eastAsia="仿宋" w:hAnsi="仿宋" w:hint="eastAsia"/>
          <w:color w:val="000000"/>
          <w:kern w:val="0"/>
          <w:sz w:val="28"/>
          <w:szCs w:val="28"/>
        </w:rPr>
        <w:t>6.6</w:t>
      </w:r>
      <w:r>
        <w:rPr>
          <w:rFonts w:ascii="仿宋" w:cs="TimesNewRomanPSMT" w:eastAsia="仿宋" w:hAnsi="仿宋"/>
          <w:color w:val="000000"/>
          <w:kern w:val="0"/>
          <w:sz w:val="28"/>
          <w:szCs w:val="28"/>
        </w:rPr>
        <w:t>.</w:t>
      </w:r>
      <w:r>
        <w:rPr>
          <w:rFonts w:ascii="仿宋" w:eastAsia="仿宋" w:hAnsi="仿宋"/>
          <w:color w:val="000000"/>
          <w:sz w:val="28"/>
        </w:rPr>
        <w:t>1</w:t>
      </w:r>
      <w:r>
        <w:rPr>
          <w:rFonts w:ascii="仿宋" w:eastAsia="仿宋" w:hAnsi="仿宋" w:hint="eastAsia"/>
          <w:color w:val="000000"/>
          <w:sz w:val="28"/>
        </w:rPr>
        <w:t>评标委员会按照“评标办法”规定的方法、评审因素、标准和程序对投标文件进行评审。“评标办法”没有规定的方法、评审因素和标准，不作为评标依据。</w:t>
      </w:r>
    </w:p>
    <w:p>
      <w:pPr>
        <w:pStyle w:val="style0"/>
        <w:snapToGrid w:val="false"/>
        <w:spacing w:lineRule="exact" w:line="500"/>
        <w:ind w:firstLine="560" w:firstLineChars="200"/>
        <w:rPr>
          <w:rFonts w:ascii="仿宋" w:eastAsia="仿宋" w:hAnsi="仿宋"/>
          <w:color w:val="000000"/>
          <w:sz w:val="28"/>
        </w:rPr>
      </w:pPr>
      <w:r>
        <w:rPr>
          <w:rFonts w:ascii="仿宋" w:eastAsia="仿宋" w:hAnsi="仿宋" w:hint="eastAsia"/>
          <w:color w:val="000000"/>
          <w:sz w:val="28"/>
        </w:rPr>
        <w:t>6.6.2评标委员会将首先对投标人资格进行评审，评定每个投标人的资格，确认其是否满足招标文件的要求，如果投标人资格实质上不满足招标文件的要求，评标委员会将予以拒绝。</w:t>
      </w:r>
    </w:p>
    <w:p>
      <w:pPr>
        <w:pStyle w:val="style0"/>
        <w:snapToGrid w:val="false"/>
        <w:spacing w:lineRule="exact" w:line="500"/>
        <w:ind w:firstLine="560" w:firstLineChars="200"/>
        <w:rPr>
          <w:rFonts w:ascii="仿宋" w:eastAsia="仿宋" w:hAnsi="仿宋"/>
          <w:color w:val="000000"/>
          <w:sz w:val="28"/>
        </w:rPr>
      </w:pPr>
      <w:r>
        <w:rPr>
          <w:rFonts w:ascii="仿宋" w:eastAsia="仿宋" w:hAnsi="仿宋" w:hint="eastAsia"/>
          <w:color w:val="000000"/>
          <w:sz w:val="28"/>
        </w:rPr>
        <w:t>6.6.3 对投标文件的审查和响应性的确定：</w:t>
      </w:r>
    </w:p>
    <w:p>
      <w:pPr>
        <w:pStyle w:val="style0"/>
        <w:spacing w:lineRule="exact" w:line="520"/>
        <w:ind w:firstLine="560"/>
        <w:rPr>
          <w:rFonts w:ascii="仿宋" w:eastAsia="仿宋" w:hAnsi="仿宋"/>
          <w:color w:val="000000"/>
          <w:sz w:val="28"/>
        </w:rPr>
      </w:pPr>
      <w:r>
        <w:rPr>
          <w:rFonts w:ascii="仿宋" w:eastAsia="仿宋" w:hAnsi="仿宋" w:hint="eastAsia"/>
          <w:color w:val="000000"/>
          <w:sz w:val="28"/>
        </w:rPr>
        <w:t>（1）评标委员会将组织审查投标文件是否完整，是否按规定提交设计方案，要求的投标保证金是否已有效提供，投标文件是否恰当地签署。</w:t>
      </w:r>
    </w:p>
    <w:p>
      <w:pPr>
        <w:pStyle w:val="style0"/>
        <w:spacing w:lineRule="exact" w:line="520"/>
        <w:ind w:firstLine="560"/>
        <w:rPr>
          <w:rFonts w:ascii="仿宋" w:eastAsia="仿宋" w:hAnsi="仿宋"/>
          <w:color w:val="000000"/>
          <w:sz w:val="28"/>
        </w:rPr>
      </w:pPr>
      <w:r>
        <w:rPr>
          <w:rFonts w:ascii="仿宋" w:eastAsia="仿宋" w:hAnsi="仿宋" w:hint="eastAsia"/>
          <w:color w:val="000000"/>
          <w:sz w:val="28"/>
        </w:rPr>
        <w:t>（2）评标委员会将确定每一投标人是否对招标文件的要求作出了实质性的响应，而没有重大偏离。实质性响应的投标是指投标符合招标文件的所有条款、条件和规定且没有重大偏离或保留。重大偏离或保留是指规划方案与招标方案任务书主要技术指标不一致，或影响到招标文件规定的服务范围、规划设计质量和要求，或限制了招标人的权利和投标人的义务的规定，而纠正这些偏离将影响到提交实质性响应投标的投标人的公平竞争地位。</w:t>
      </w:r>
    </w:p>
    <w:p>
      <w:pPr>
        <w:pStyle w:val="style0"/>
        <w:spacing w:lineRule="exact" w:line="520"/>
        <w:ind w:firstLine="560"/>
        <w:rPr>
          <w:rFonts w:ascii="仿宋" w:eastAsia="仿宋" w:hAnsi="仿宋"/>
          <w:color w:val="000000"/>
          <w:sz w:val="28"/>
        </w:rPr>
      </w:pPr>
      <w:r>
        <w:rPr>
          <w:rFonts w:ascii="仿宋" w:eastAsia="仿宋" w:hAnsi="仿宋" w:hint="eastAsia"/>
          <w:color w:val="000000"/>
          <w:sz w:val="28"/>
        </w:rPr>
        <w:t>（3）评标委员会判断投标文件的响应性仅基于投标文件本身而不靠外部证据。</w:t>
      </w:r>
    </w:p>
    <w:p>
      <w:pPr>
        <w:pStyle w:val="style0"/>
        <w:spacing w:lineRule="exact" w:line="520"/>
        <w:ind w:firstLine="560"/>
        <w:rPr>
          <w:rFonts w:ascii="仿宋" w:eastAsia="仿宋" w:hAnsi="仿宋"/>
          <w:color w:val="000000"/>
          <w:sz w:val="28"/>
        </w:rPr>
      </w:pPr>
      <w:r>
        <w:rPr>
          <w:rFonts w:ascii="仿宋" w:eastAsia="仿宋" w:hAnsi="仿宋" w:hint="eastAsia"/>
          <w:color w:val="000000"/>
          <w:sz w:val="28"/>
        </w:rPr>
        <w:t>（4）评标委员会有权拒绝被确定为非实质性响应的投标，投标人不能通过修正或撤回不符合之处而使其投标成为实质性响应的投标。</w:t>
      </w:r>
    </w:p>
    <w:p>
      <w:pPr>
        <w:pStyle w:val="style0"/>
        <w:spacing w:lineRule="exact" w:line="500"/>
        <w:rPr>
          <w:rFonts w:ascii="仿宋" w:eastAsia="仿宋" w:hAnsi="仿宋"/>
          <w:b/>
          <w:color w:val="000000"/>
          <w:sz w:val="28"/>
        </w:rPr>
      </w:pPr>
      <w:r>
        <w:rPr>
          <w:rFonts w:ascii="仿宋" w:eastAsia="仿宋" w:hAnsi="仿宋" w:hint="eastAsia"/>
          <w:b/>
          <w:color w:val="000000"/>
          <w:sz w:val="28"/>
        </w:rPr>
        <w:t>6.7投标文件的澄清</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6.7.1为了有助于投标文件的审查、评价和比较，评标委员会可以书面形式要求投标人对投标文件含义不明确的内容作必要的澄清或者说明。有关澄清说明与答复，应以书面形式进行，但投标人对投标报价和实质性的内容不得更改。</w:t>
      </w:r>
    </w:p>
    <w:p>
      <w:pPr>
        <w:pStyle w:val="style0"/>
        <w:tabs>
          <w:tab w:val="left" w:leader="none" w:pos="540"/>
        </w:tabs>
        <w:autoSpaceDE w:val="false"/>
        <w:autoSpaceDN w:val="false"/>
        <w:adjustRightInd w:val="false"/>
        <w:spacing w:lineRule="exact" w:line="500"/>
        <w:ind w:firstLine="560" w:firstLineChars="200"/>
        <w:jc w:val="left"/>
        <w:rPr>
          <w:rFonts w:ascii="仿宋" w:cs="仿宋_GB2312" w:eastAsia="仿宋" w:hAnsi="仿宋"/>
          <w:color w:val="000000"/>
          <w:kern w:val="0"/>
          <w:sz w:val="28"/>
          <w:szCs w:val="28"/>
        </w:rPr>
      </w:pPr>
      <w:r>
        <w:rPr>
          <w:rFonts w:ascii="仿宋" w:cs="仿宋_GB2312" w:eastAsia="仿宋" w:hAnsi="仿宋" w:hint="eastAsia"/>
          <w:color w:val="000000"/>
          <w:kern w:val="0"/>
          <w:sz w:val="28"/>
          <w:szCs w:val="28"/>
        </w:rPr>
        <w:t xml:space="preserve">6.7.2 </w:t>
      </w:r>
      <w:r>
        <w:rPr>
          <w:rFonts w:ascii="仿宋" w:cs="仿宋_GB2312" w:eastAsia="仿宋" w:hAnsi="仿宋" w:hint="eastAsia"/>
          <w:color w:val="000000"/>
          <w:spacing w:val="-2"/>
          <w:kern w:val="0"/>
          <w:sz w:val="28"/>
          <w:szCs w:val="28"/>
        </w:rPr>
        <w:t>评标委员会发现投标人的报价明显低于其他投标报价，或者其投标报价可能低于其个别成本的，应当要求该投标人做出书面说明并提供相应的证明材料。投标人不能合理说明或者不能提供相应证明材料的，由评标委员会认定该投标人以低于成本报价竞标，其投标作无效投标处理。</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6.7.3 投标文件的正副本、开标一览表和投标文件内容应一致，正本和副本如有不一致之处，以正本为准；开标一览表和投标文件内容不一致之处，以开标一览表内容为主。投标文件语言表达不一致，将以有利于招标人解释考虑。</w:t>
      </w:r>
    </w:p>
    <w:p>
      <w:pPr>
        <w:pStyle w:val="style0"/>
        <w:autoSpaceDE w:val="false"/>
        <w:autoSpaceDN w:val="false"/>
        <w:adjustRightInd w:val="false"/>
        <w:spacing w:lineRule="exact" w:line="500"/>
        <w:ind w:firstLine="552" w:firstLineChars="200"/>
        <w:jc w:val="left"/>
        <w:rPr>
          <w:rFonts w:ascii="仿宋" w:cs="TimesNewRomanPSMT" w:eastAsia="仿宋" w:hAnsi="仿宋"/>
          <w:color w:val="000000"/>
          <w:spacing w:val="-2"/>
          <w:kern w:val="0"/>
          <w:sz w:val="28"/>
          <w:szCs w:val="28"/>
        </w:rPr>
      </w:pPr>
      <w:r>
        <w:rPr>
          <w:rFonts w:ascii="仿宋" w:cs="TimesNewRomanPSMT" w:eastAsia="仿宋" w:hAnsi="仿宋" w:hint="eastAsia"/>
          <w:color w:val="000000"/>
          <w:spacing w:val="-2"/>
          <w:kern w:val="0"/>
          <w:sz w:val="28"/>
          <w:szCs w:val="28"/>
        </w:rPr>
        <w:t>6.7</w:t>
      </w:r>
      <w:r>
        <w:rPr>
          <w:rFonts w:ascii="仿宋" w:cs="TimesNewRomanPSMT" w:eastAsia="仿宋" w:hAnsi="仿宋"/>
          <w:color w:val="000000"/>
          <w:spacing w:val="-2"/>
          <w:kern w:val="0"/>
          <w:sz w:val="28"/>
          <w:szCs w:val="28"/>
        </w:rPr>
        <w:t>.</w:t>
      </w:r>
      <w:r>
        <w:rPr>
          <w:rFonts w:ascii="仿宋" w:cs="TimesNewRomanPSMT" w:eastAsia="仿宋" w:hAnsi="仿宋" w:hint="eastAsia"/>
          <w:color w:val="000000"/>
          <w:spacing w:val="-2"/>
          <w:kern w:val="0"/>
          <w:sz w:val="28"/>
          <w:szCs w:val="28"/>
        </w:rPr>
        <w:t xml:space="preserve">4 </w:t>
      </w:r>
      <w:r>
        <w:rPr>
          <w:rFonts w:ascii="仿宋" w:cs="仿宋_GB2312" w:eastAsia="仿宋" w:hAnsi="仿宋" w:hint="eastAsia"/>
          <w:color w:val="000000"/>
          <w:spacing w:val="-2"/>
          <w:kern w:val="0"/>
          <w:sz w:val="28"/>
          <w:szCs w:val="28"/>
        </w:rPr>
        <w:t>澄清、说明和补正不得改变投标文件的实质性内容（算术性错</w:t>
      </w:r>
      <w:r>
        <w:rPr>
          <w:rFonts w:ascii="仿宋" w:cs="仿宋_GB2312" w:eastAsia="仿宋" w:hAnsi="仿宋" w:hint="eastAsia"/>
          <w:color w:val="000000"/>
          <w:kern w:val="0"/>
          <w:sz w:val="28"/>
          <w:szCs w:val="28"/>
        </w:rPr>
        <w:t>误修正的除外）。投标人的书面澄清、说明和补正属于投标文件的组成部分。</w:t>
      </w:r>
    </w:p>
    <w:p>
      <w:pPr>
        <w:pStyle w:val="style0"/>
        <w:autoSpaceDE w:val="false"/>
        <w:autoSpaceDN w:val="false"/>
        <w:adjustRightInd w:val="false"/>
        <w:spacing w:lineRule="exact" w:line="500"/>
        <w:ind w:firstLine="560" w:firstLineChars="200"/>
        <w:jc w:val="left"/>
        <w:rPr>
          <w:rFonts w:ascii="仿宋" w:cs="仿宋_GB2312" w:eastAsia="仿宋" w:hAnsi="仿宋"/>
          <w:color w:val="000000"/>
          <w:kern w:val="0"/>
          <w:sz w:val="28"/>
          <w:szCs w:val="28"/>
        </w:rPr>
      </w:pPr>
      <w:r>
        <w:rPr>
          <w:rFonts w:ascii="仿宋" w:cs="仿宋_GB2312" w:eastAsia="仿宋" w:hAnsi="仿宋" w:hint="eastAsia"/>
          <w:color w:val="000000"/>
          <w:kern w:val="0"/>
          <w:sz w:val="28"/>
          <w:szCs w:val="28"/>
        </w:rPr>
        <w:t>6.7.5 评标委员会对投标人提交的澄清、说明或补正有疑问的，可以要求投标人进一步澄清、说明或补正，直至满足评标委员会的要求。</w:t>
      </w:r>
    </w:p>
    <w:p>
      <w:pPr>
        <w:pStyle w:val="style0"/>
        <w:autoSpaceDE w:val="false"/>
        <w:autoSpaceDN w:val="false"/>
        <w:adjustRightInd w:val="false"/>
        <w:spacing w:lineRule="exact" w:line="500"/>
        <w:ind w:firstLine="560" w:firstLineChars="200"/>
        <w:jc w:val="left"/>
        <w:rPr>
          <w:rFonts w:ascii="仿宋" w:cs="仿宋_GB2312" w:eastAsia="仿宋" w:hAnsi="仿宋"/>
          <w:color w:val="000000"/>
          <w:kern w:val="0"/>
          <w:sz w:val="28"/>
          <w:szCs w:val="28"/>
        </w:rPr>
      </w:pPr>
      <w:r>
        <w:rPr>
          <w:rFonts w:ascii="仿宋" w:cs="仿宋_GB2312" w:eastAsia="仿宋" w:hAnsi="仿宋" w:hint="eastAsia"/>
          <w:color w:val="000000"/>
          <w:kern w:val="0"/>
          <w:sz w:val="28"/>
          <w:szCs w:val="28"/>
        </w:rPr>
        <w:t>6.7.6 评标委员会不接受投标人主动提出的澄清、说明或补正。</w:t>
      </w:r>
    </w:p>
    <w:p>
      <w:pPr>
        <w:pStyle w:val="style0"/>
        <w:spacing w:lineRule="exact" w:line="500"/>
        <w:rPr>
          <w:rFonts w:ascii="仿宋" w:eastAsia="仿宋" w:hAnsi="仿宋"/>
          <w:b/>
          <w:color w:val="000000"/>
          <w:sz w:val="28"/>
        </w:rPr>
      </w:pPr>
      <w:r>
        <w:rPr>
          <w:rFonts w:ascii="仿宋" w:eastAsia="仿宋" w:hAnsi="仿宋" w:hint="eastAsia"/>
          <w:b/>
          <w:color w:val="000000"/>
          <w:sz w:val="28"/>
        </w:rPr>
        <w:t>6.8投标文件计算错误的修正</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6.8.1评标委员会将对实质上响应招标文件要求的投标文件进行校核，看其是否有计算或表达上的错误，修正错误的原则如下：</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如果数字表示的金额和用文字表示的金额不一致时，以文字表示的金额为准。</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6.8.2按上述修正错误的原则修正投标文件的投标报价投标人同意后，对投标人起约束作用。如果投标人不接受修正后的报价，则其投标将被拒绝，投标保证金将被没收。</w:t>
      </w:r>
    </w:p>
    <w:p>
      <w:pPr>
        <w:pStyle w:val="style90"/>
        <w:adjustRightInd w:val="false"/>
        <w:snapToGrid w:val="false"/>
        <w:spacing w:lineRule="exact" w:line="500"/>
        <w:rPr>
          <w:rFonts w:ascii="仿宋" w:eastAsia="仿宋" w:hAnsi="仿宋"/>
          <w:b/>
          <w:color w:val="000000"/>
          <w:sz w:val="28"/>
          <w:szCs w:val="24"/>
        </w:rPr>
      </w:pPr>
      <w:r>
        <w:rPr>
          <w:rFonts w:ascii="仿宋" w:eastAsia="仿宋" w:hAnsi="仿宋" w:hint="eastAsia"/>
          <w:b/>
          <w:color w:val="000000"/>
          <w:sz w:val="28"/>
          <w:szCs w:val="24"/>
        </w:rPr>
        <w:t>6.9废标条款</w:t>
      </w:r>
    </w:p>
    <w:p>
      <w:pPr>
        <w:pStyle w:val="style90"/>
        <w:adjustRightInd w:val="false"/>
        <w:snapToGrid w:val="false"/>
        <w:spacing w:lineRule="exact" w:line="500"/>
        <w:ind w:firstLine="562" w:firstLineChars="201"/>
        <w:rPr>
          <w:rFonts w:ascii="仿宋" w:eastAsia="仿宋" w:hAnsi="仿宋"/>
          <w:color w:val="000000"/>
          <w:sz w:val="28"/>
          <w:szCs w:val="24"/>
        </w:rPr>
      </w:pPr>
      <w:r>
        <w:rPr>
          <w:rFonts w:ascii="仿宋" w:eastAsia="仿宋" w:hAnsi="仿宋" w:hint="eastAsia"/>
          <w:color w:val="000000"/>
          <w:sz w:val="28"/>
          <w:szCs w:val="24"/>
        </w:rPr>
        <w:t>在招标采购中，出现下列情形之一的，应予废标：</w:t>
      </w:r>
    </w:p>
    <w:p>
      <w:pPr>
        <w:pStyle w:val="style0"/>
        <w:autoSpaceDE w:val="false"/>
        <w:autoSpaceDN w:val="false"/>
        <w:adjustRightInd w:val="false"/>
        <w:snapToGrid w:val="false"/>
        <w:spacing w:lineRule="exact" w:line="500"/>
        <w:ind w:firstLine="562" w:firstLineChars="201"/>
        <w:rPr>
          <w:rFonts w:ascii="仿宋" w:eastAsia="仿宋" w:hAnsi="仿宋"/>
          <w:color w:val="000000"/>
          <w:sz w:val="28"/>
        </w:rPr>
      </w:pPr>
      <w:r>
        <w:rPr>
          <w:rFonts w:ascii="仿宋" w:eastAsia="仿宋" w:hAnsi="仿宋" w:hint="eastAsia"/>
          <w:color w:val="000000"/>
          <w:sz w:val="28"/>
        </w:rPr>
        <w:t>（</w:t>
      </w:r>
      <w:r>
        <w:rPr>
          <w:rFonts w:ascii="仿宋" w:eastAsia="仿宋" w:hAnsi="仿宋"/>
          <w:color w:val="000000"/>
          <w:sz w:val="28"/>
        </w:rPr>
        <w:t>1</w:t>
      </w:r>
      <w:r>
        <w:rPr>
          <w:rFonts w:ascii="仿宋" w:eastAsia="仿宋" w:hAnsi="仿宋" w:hint="eastAsia"/>
          <w:color w:val="000000"/>
          <w:sz w:val="28"/>
        </w:rPr>
        <w:t>）符合专业条件的供应商或者对招标文件作实质响应的供应商不足</w:t>
      </w:r>
      <w:r>
        <w:rPr>
          <w:rFonts w:ascii="仿宋" w:eastAsia="仿宋" w:hAnsi="仿宋"/>
          <w:color w:val="000000"/>
          <w:sz w:val="28"/>
        </w:rPr>
        <w:t>3</w:t>
      </w:r>
      <w:r>
        <w:rPr>
          <w:rFonts w:ascii="仿宋" w:eastAsia="仿宋" w:hAnsi="仿宋" w:hint="eastAsia"/>
          <w:color w:val="000000"/>
          <w:sz w:val="28"/>
        </w:rPr>
        <w:t>家的；</w:t>
      </w:r>
    </w:p>
    <w:p>
      <w:pPr>
        <w:pStyle w:val="style90"/>
        <w:adjustRightInd w:val="false"/>
        <w:snapToGrid w:val="false"/>
        <w:spacing w:lineRule="exact" w:line="500"/>
        <w:ind w:firstLine="562" w:firstLineChars="201"/>
        <w:rPr>
          <w:rFonts w:ascii="仿宋" w:eastAsia="仿宋" w:hAnsi="仿宋"/>
          <w:color w:val="000000"/>
          <w:sz w:val="28"/>
          <w:szCs w:val="24"/>
        </w:rPr>
      </w:pPr>
      <w:r>
        <w:rPr>
          <w:rFonts w:ascii="仿宋" w:eastAsia="仿宋" w:hAnsi="仿宋" w:hint="eastAsia"/>
          <w:color w:val="000000"/>
          <w:sz w:val="28"/>
          <w:szCs w:val="24"/>
        </w:rPr>
        <w:t>（</w:t>
      </w:r>
      <w:r>
        <w:rPr>
          <w:rFonts w:ascii="仿宋" w:eastAsia="仿宋" w:hAnsi="仿宋"/>
          <w:color w:val="000000"/>
          <w:sz w:val="28"/>
          <w:szCs w:val="24"/>
        </w:rPr>
        <w:t>2</w:t>
      </w:r>
      <w:r>
        <w:rPr>
          <w:rFonts w:ascii="仿宋" w:eastAsia="仿宋" w:hAnsi="仿宋" w:hint="eastAsia"/>
          <w:color w:val="000000"/>
          <w:sz w:val="28"/>
          <w:szCs w:val="24"/>
        </w:rPr>
        <w:t>）出现影响采购公正的违法、违规行为的；</w:t>
      </w:r>
    </w:p>
    <w:p>
      <w:pPr>
        <w:pStyle w:val="style90"/>
        <w:adjustRightInd w:val="false"/>
        <w:snapToGrid w:val="false"/>
        <w:spacing w:lineRule="exact" w:line="500"/>
        <w:ind w:firstLine="562" w:firstLineChars="201"/>
        <w:rPr>
          <w:rFonts w:ascii="仿宋" w:eastAsia="仿宋" w:hAnsi="仿宋"/>
          <w:color w:val="000000"/>
          <w:sz w:val="28"/>
          <w:szCs w:val="24"/>
        </w:rPr>
      </w:pPr>
      <w:r>
        <w:rPr>
          <w:rFonts w:ascii="仿宋" w:eastAsia="仿宋" w:hAnsi="仿宋" w:hint="eastAsia"/>
          <w:color w:val="000000"/>
          <w:sz w:val="28"/>
          <w:szCs w:val="24"/>
        </w:rPr>
        <w:t>（</w:t>
      </w:r>
      <w:r>
        <w:rPr>
          <w:rFonts w:ascii="仿宋" w:eastAsia="仿宋" w:hAnsi="仿宋"/>
          <w:color w:val="000000"/>
          <w:sz w:val="28"/>
          <w:szCs w:val="24"/>
        </w:rPr>
        <w:t>3</w:t>
      </w:r>
      <w:r>
        <w:rPr>
          <w:rFonts w:ascii="仿宋" w:eastAsia="仿宋" w:hAnsi="仿宋" w:hint="eastAsia"/>
          <w:color w:val="000000"/>
          <w:sz w:val="28"/>
          <w:szCs w:val="24"/>
        </w:rPr>
        <w:t>）投标报价均超出采购预算，采购人不能支付的；</w:t>
      </w:r>
    </w:p>
    <w:p>
      <w:pPr>
        <w:pStyle w:val="style90"/>
        <w:adjustRightInd w:val="false"/>
        <w:snapToGrid w:val="false"/>
        <w:spacing w:lineRule="exact" w:line="500"/>
        <w:ind w:firstLine="562" w:firstLineChars="201"/>
        <w:rPr>
          <w:rFonts w:ascii="仿宋" w:eastAsia="仿宋" w:hAnsi="仿宋"/>
          <w:color w:val="000000"/>
          <w:sz w:val="28"/>
          <w:szCs w:val="24"/>
        </w:rPr>
      </w:pPr>
      <w:r>
        <w:rPr>
          <w:rFonts w:ascii="仿宋" w:eastAsia="仿宋" w:hAnsi="仿宋" w:hint="eastAsia"/>
          <w:color w:val="000000"/>
          <w:sz w:val="28"/>
          <w:szCs w:val="24"/>
        </w:rPr>
        <w:t>（</w:t>
      </w:r>
      <w:r>
        <w:rPr>
          <w:rFonts w:ascii="仿宋" w:eastAsia="仿宋" w:hAnsi="仿宋"/>
          <w:color w:val="000000"/>
          <w:sz w:val="28"/>
          <w:szCs w:val="24"/>
        </w:rPr>
        <w:t>4</w:t>
      </w:r>
      <w:r>
        <w:rPr>
          <w:rFonts w:ascii="仿宋" w:eastAsia="仿宋" w:hAnsi="仿宋" w:hint="eastAsia"/>
          <w:color w:val="000000"/>
          <w:sz w:val="28"/>
          <w:szCs w:val="24"/>
        </w:rPr>
        <w:t>）因重大变故，采购任务取消的。</w:t>
      </w:r>
    </w:p>
    <w:p>
      <w:pPr>
        <w:pStyle w:val="style0"/>
        <w:spacing w:lineRule="exact" w:line="500"/>
        <w:jc w:val="center"/>
        <w:outlineLvl w:val="1"/>
        <w:rPr>
          <w:rFonts w:ascii="仿宋" w:eastAsia="仿宋" w:hAnsi="仿宋"/>
          <w:color w:val="000000"/>
          <w:sz w:val="28"/>
        </w:rPr>
      </w:pPr>
    </w:p>
    <w:bookmarkStart w:id="21" w:name="_Toc486186462"/>
    <w:p>
      <w:pPr>
        <w:pStyle w:val="style0"/>
        <w:spacing w:lineRule="exact" w:line="500"/>
        <w:jc w:val="center"/>
        <w:outlineLvl w:val="1"/>
        <w:rPr>
          <w:rFonts w:ascii="仿宋" w:eastAsia="仿宋" w:hAnsi="仿宋"/>
          <w:color w:val="000000"/>
          <w:sz w:val="28"/>
        </w:rPr>
      </w:pPr>
      <w:r>
        <w:rPr>
          <w:rFonts w:ascii="仿宋" w:eastAsia="仿宋" w:hAnsi="仿宋" w:hint="eastAsia"/>
          <w:color w:val="000000"/>
          <w:sz w:val="28"/>
        </w:rPr>
        <w:t>七、合同授予</w:t>
      </w:r>
      <w:bookmarkEnd w:id="21"/>
    </w:p>
    <w:p>
      <w:pPr>
        <w:pStyle w:val="style0"/>
        <w:spacing w:lineRule="exact" w:line="500"/>
        <w:rPr>
          <w:rFonts w:ascii="仿宋" w:eastAsia="仿宋" w:hAnsi="仿宋"/>
          <w:b/>
          <w:color w:val="000000"/>
          <w:sz w:val="28"/>
        </w:rPr>
      </w:pPr>
      <w:r>
        <w:rPr>
          <w:rFonts w:ascii="仿宋" w:eastAsia="仿宋" w:hAnsi="仿宋" w:hint="eastAsia"/>
          <w:b/>
          <w:color w:val="000000"/>
          <w:sz w:val="28"/>
        </w:rPr>
        <w:t>7.1定标方式</w:t>
      </w:r>
    </w:p>
    <w:p>
      <w:pPr>
        <w:pStyle w:val="style0"/>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7.1</w:t>
      </w:r>
      <w:r>
        <w:rPr>
          <w:rFonts w:ascii="仿宋" w:cs="TimesNewRomanPSMT" w:eastAsia="仿宋" w:hAnsi="仿宋"/>
          <w:color w:val="000000"/>
          <w:kern w:val="0"/>
          <w:sz w:val="28"/>
          <w:szCs w:val="28"/>
        </w:rPr>
        <w:t>.</w:t>
      </w:r>
      <w:r>
        <w:rPr>
          <w:rFonts w:ascii="仿宋" w:cs="TimesNewRomanPSMT" w:eastAsia="仿宋" w:hAnsi="仿宋" w:hint="eastAsia"/>
          <w:color w:val="000000"/>
          <w:kern w:val="0"/>
          <w:sz w:val="28"/>
          <w:szCs w:val="28"/>
        </w:rPr>
        <w:t>1 评标委员会依据评标原则和经评标委员会通过的评标办法对有效投标文件进行评审和比较，向招标人提交评标报告并按照投标人综合得分高低依次排序，向招标人推荐前三名作为中标候选人，招标人将依据评标委员会推荐的中标候选人依法确定中标人。</w:t>
      </w:r>
    </w:p>
    <w:p>
      <w:pPr>
        <w:pStyle w:val="style0"/>
        <w:tabs>
          <w:tab w:val="left" w:leader="none" w:pos="1890"/>
        </w:tabs>
        <w:autoSpaceDE w:val="false"/>
        <w:autoSpaceDN w:val="false"/>
        <w:adjustRightInd w:val="false"/>
        <w:spacing w:lineRule="exact" w:line="500"/>
        <w:ind w:firstLine="560" w:firstLineChars="200"/>
        <w:jc w:val="left"/>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7.1</w:t>
      </w:r>
      <w:r>
        <w:rPr>
          <w:rFonts w:ascii="仿宋" w:cs="TimesNewRomanPSMT" w:eastAsia="仿宋" w:hAnsi="仿宋"/>
          <w:color w:val="000000"/>
          <w:kern w:val="0"/>
          <w:sz w:val="28"/>
          <w:szCs w:val="28"/>
        </w:rPr>
        <w:t>.</w:t>
      </w:r>
      <w:r>
        <w:rPr>
          <w:rFonts w:ascii="仿宋" w:cs="TimesNewRomanPSMT" w:eastAsia="仿宋" w:hAnsi="仿宋" w:hint="eastAsia"/>
          <w:color w:val="000000"/>
          <w:kern w:val="0"/>
          <w:sz w:val="28"/>
          <w:szCs w:val="28"/>
        </w:rPr>
        <w:t xml:space="preserve">2 </w:t>
      </w:r>
      <w:r>
        <w:rPr>
          <w:rFonts w:ascii="仿宋" w:cs="TimesNewRomanPSMT" w:eastAsia="仿宋" w:hAnsi="仿宋"/>
          <w:color w:val="000000"/>
          <w:kern w:val="0"/>
          <w:sz w:val="28"/>
          <w:szCs w:val="28"/>
        </w:rPr>
        <w:t>招标人不承诺将合同授予报价最低的投标人。招标人在发出中标通知书前，有权依据评标委员会的评标报告拒绝</w:t>
      </w:r>
      <w:r>
        <w:rPr>
          <w:rFonts w:ascii="仿宋" w:cs="TimesNewRomanPSMT" w:eastAsia="仿宋" w:hAnsi="仿宋" w:hint="eastAsia"/>
          <w:color w:val="000000"/>
          <w:kern w:val="0"/>
          <w:sz w:val="28"/>
          <w:szCs w:val="28"/>
        </w:rPr>
        <w:t>所有</w:t>
      </w:r>
      <w:r>
        <w:rPr>
          <w:rFonts w:ascii="仿宋" w:cs="TimesNewRomanPSMT" w:eastAsia="仿宋" w:hAnsi="仿宋"/>
          <w:color w:val="000000"/>
          <w:kern w:val="0"/>
          <w:sz w:val="28"/>
          <w:szCs w:val="28"/>
        </w:rPr>
        <w:t>的投标。</w:t>
      </w:r>
    </w:p>
    <w:p>
      <w:pPr>
        <w:pStyle w:val="style0"/>
        <w:spacing w:lineRule="exact" w:line="500"/>
        <w:rPr>
          <w:rFonts w:ascii="仿宋" w:eastAsia="仿宋" w:hAnsi="仿宋"/>
          <w:b/>
          <w:color w:val="000000"/>
          <w:sz w:val="28"/>
        </w:rPr>
      </w:pPr>
      <w:r>
        <w:rPr>
          <w:rFonts w:ascii="仿宋" w:eastAsia="仿宋" w:hAnsi="仿宋" w:hint="eastAsia"/>
          <w:b/>
          <w:color w:val="000000"/>
          <w:sz w:val="28"/>
        </w:rPr>
        <w:t>7.2中标通知</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7.2.1在本章第3.4款规定的投标有效期内，招标人以书面形式向中标人发出中标通知书，同时将中标结果通知未中标的投标人。但这种通知并不意味着投标人的投标文件失效，投标文件在投标有效期截止日前或招标人发出未中标通知书前对投标人仍然具有约束力。</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7.2.2 中标通知书将成为合同的组成部分。</w:t>
      </w:r>
    </w:p>
    <w:p>
      <w:pPr>
        <w:pStyle w:val="style0"/>
        <w:spacing w:lineRule="exact" w:line="500"/>
        <w:ind w:firstLine="560" w:firstLineChars="200"/>
        <w:rPr>
          <w:rFonts w:ascii="仿宋" w:cs="TimesNewRomanPSMT" w:eastAsia="仿宋" w:hAnsi="仿宋"/>
          <w:color w:val="000000"/>
          <w:kern w:val="0"/>
          <w:sz w:val="28"/>
          <w:szCs w:val="28"/>
        </w:rPr>
      </w:pPr>
      <w:r>
        <w:rPr>
          <w:rFonts w:ascii="仿宋" w:cs="TimesNewRomanPSMT" w:eastAsia="仿宋" w:hAnsi="仿宋" w:hint="eastAsia"/>
          <w:color w:val="000000"/>
          <w:kern w:val="0"/>
          <w:sz w:val="28"/>
          <w:szCs w:val="28"/>
        </w:rPr>
        <w:t>7.2</w:t>
      </w:r>
      <w:r>
        <w:rPr>
          <w:rFonts w:ascii="仿宋" w:cs="TimesNewRomanPSMT" w:eastAsia="仿宋" w:hAnsi="仿宋"/>
          <w:color w:val="000000"/>
          <w:kern w:val="0"/>
          <w:sz w:val="28"/>
          <w:szCs w:val="28"/>
        </w:rPr>
        <w:t>.</w:t>
      </w:r>
      <w:r>
        <w:rPr>
          <w:rFonts w:ascii="仿宋" w:cs="TimesNewRomanPSMT" w:eastAsia="仿宋" w:hAnsi="仿宋" w:hint="eastAsia"/>
          <w:color w:val="000000"/>
          <w:kern w:val="0"/>
          <w:sz w:val="28"/>
          <w:szCs w:val="28"/>
        </w:rPr>
        <w:t>3投标人不得要求对评标结果加以论证或给出理由。招标人对未中标原因不做任何解释。</w:t>
      </w:r>
    </w:p>
    <w:p>
      <w:pPr>
        <w:pStyle w:val="style0"/>
        <w:spacing w:lineRule="exact" w:line="500"/>
        <w:rPr>
          <w:rFonts w:ascii="仿宋" w:eastAsia="仿宋" w:hAnsi="仿宋"/>
          <w:b/>
          <w:color w:val="000000"/>
          <w:sz w:val="28"/>
        </w:rPr>
      </w:pPr>
      <w:r>
        <w:rPr>
          <w:rFonts w:ascii="仿宋" w:eastAsia="仿宋" w:hAnsi="仿宋" w:hint="eastAsia"/>
          <w:b/>
          <w:color w:val="000000"/>
          <w:sz w:val="28"/>
        </w:rPr>
        <w:t>7.3签订合同</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7.3.1招标人和中标人应当自中标通知书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同时依法承担相应的法律责任。</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7.3.2发出中标通知书后，招标人无正当理由拒签合同的，招标人向中标人退还投标保证金；给中标人造成损失的，还应当赔偿损失。</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7.3.3中标人在设计过程中，要改变投标文件中承诺的组织结构或项目负责人及相应的专业技术、管理人员，都必须征得招标人同意，否则将被视为违约。</w:t>
      </w:r>
    </w:p>
    <w:p>
      <w:pPr>
        <w:pStyle w:val="style0"/>
        <w:snapToGrid w:val="false"/>
        <w:spacing w:lineRule="exact" w:line="500"/>
        <w:rPr>
          <w:rFonts w:ascii="仿宋" w:eastAsia="仿宋" w:hAnsi="仿宋"/>
          <w:b/>
          <w:color w:val="000000"/>
          <w:sz w:val="28"/>
        </w:rPr>
      </w:pPr>
      <w:r>
        <w:rPr>
          <w:rFonts w:ascii="仿宋" w:eastAsia="仿宋" w:hAnsi="仿宋" w:hint="eastAsia"/>
          <w:b/>
          <w:color w:val="000000"/>
          <w:sz w:val="28"/>
        </w:rPr>
        <w:t>7.4履约保证金</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7.4.1中标人应在公布中标人5日内向招标人提交履约保证金，履约保证金金额及形式见投标人须知前附表。</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7.4.2履约保证金有效期自发包人与承包人签订的合同生效之日起至发包人签发工程接收证书之日止。将履约保证金退还给中标人（无息）。</w:t>
      </w:r>
    </w:p>
    <w:p>
      <w:pPr>
        <w:pStyle w:val="style0"/>
        <w:spacing w:lineRule="exact" w:line="500"/>
        <w:ind w:firstLine="560" w:firstLineChars="200"/>
        <w:rPr>
          <w:rFonts w:ascii="仿宋" w:eastAsia="仿宋" w:hAnsi="仿宋"/>
          <w:color w:val="000000"/>
          <w:sz w:val="28"/>
        </w:rPr>
      </w:pPr>
      <w:r>
        <w:rPr>
          <w:rFonts w:ascii="仿宋" w:eastAsia="仿宋" w:hAnsi="仿宋" w:hint="eastAsia"/>
          <w:color w:val="000000"/>
          <w:sz w:val="28"/>
        </w:rPr>
        <w:t>7.4.3 若中标人不执行履约保证金视为中标人弃标，招标人有权将标授予下一个标价合理的投标人或重新招标。</w:t>
      </w:r>
    </w:p>
    <w:bookmarkStart w:id="22" w:name="_Toc200189696"/>
    <w:bookmarkStart w:id="23" w:name="_Toc401147185"/>
    <w:p>
      <w:pPr>
        <w:pStyle w:val="style0"/>
        <w:autoSpaceDE w:val="false"/>
        <w:autoSpaceDN w:val="false"/>
        <w:adjustRightInd w:val="false"/>
        <w:spacing w:lineRule="exact" w:line="500"/>
        <w:ind w:firstLine="560" w:firstLineChars="200"/>
        <w:jc w:val="left"/>
        <w:rPr>
          <w:rFonts w:ascii="仿宋" w:eastAsia="仿宋" w:hAnsi="仿宋"/>
          <w:color w:val="000000"/>
          <w:sz w:val="28"/>
        </w:rPr>
      </w:pPr>
      <w:r>
        <w:rPr>
          <w:rFonts w:ascii="仿宋" w:eastAsia="仿宋" w:hAnsi="仿宋" w:hint="eastAsia"/>
          <w:color w:val="000000"/>
          <w:sz w:val="28"/>
        </w:rPr>
        <w:t>7.4.4 中标人须履行投标承诺，如中标人不履行投标承诺时，招标人有权废除授标并不退还其履约保证金。</w:t>
      </w:r>
    </w:p>
    <w:p>
      <w:pPr>
        <w:pStyle w:val="style0"/>
        <w:widowControl/>
        <w:jc w:val="left"/>
        <w:rPr>
          <w:rFonts w:ascii="仿宋" w:eastAsia="仿宋" w:hAnsi="仿宋"/>
          <w:color w:val="000000"/>
          <w:sz w:val="52"/>
          <w:szCs w:val="52"/>
        </w:rPr>
      </w:pPr>
    </w:p>
    <w:p>
      <w:pPr>
        <w:pStyle w:val="style0"/>
        <w:widowControl/>
        <w:jc w:val="left"/>
        <w:rPr>
          <w:rFonts w:ascii="仿宋" w:eastAsia="仿宋" w:hAnsi="仿宋"/>
          <w:color w:val="000000"/>
          <w:sz w:val="52"/>
          <w:szCs w:val="52"/>
        </w:rPr>
      </w:pPr>
    </w:p>
    <w:p>
      <w:pPr>
        <w:pStyle w:val="style0"/>
        <w:widowControl/>
        <w:jc w:val="left"/>
        <w:rPr>
          <w:rFonts w:ascii="仿宋" w:eastAsia="仿宋" w:hAnsi="仿宋"/>
          <w:color w:val="000000"/>
          <w:sz w:val="52"/>
          <w:szCs w:val="52"/>
        </w:rPr>
      </w:pPr>
      <w:r>
        <w:rPr>
          <w:rFonts w:ascii="仿宋" w:eastAsia="仿宋" w:hAnsi="仿宋"/>
          <w:color w:val="000000"/>
          <w:sz w:val="52"/>
          <w:szCs w:val="52"/>
        </w:rPr>
        <w:br w:type="page"/>
      </w:r>
    </w:p>
    <w:bookmarkStart w:id="24" w:name="_Toc486186463"/>
    <w:p>
      <w:pPr>
        <w:pStyle w:val="style0"/>
        <w:tabs>
          <w:tab w:val="left" w:leader="none" w:pos="2100"/>
        </w:tabs>
        <w:jc w:val="center"/>
        <w:outlineLvl w:val="0"/>
        <w:rPr>
          <w:rFonts w:ascii="仿宋" w:eastAsia="仿宋" w:hAnsi="仿宋"/>
          <w:color w:val="000000"/>
        </w:rPr>
      </w:pPr>
      <w:r>
        <w:rPr>
          <w:rFonts w:ascii="仿宋" w:eastAsia="仿宋" w:hAnsi="仿宋" w:hint="eastAsia"/>
          <w:color w:val="000000"/>
          <w:sz w:val="52"/>
          <w:szCs w:val="52"/>
        </w:rPr>
        <w:t>第三章  评标办法</w:t>
      </w:r>
      <w:bookmarkStart w:id="25" w:name="_Toc486186464"/>
      <w:bookmarkEnd w:id="24"/>
    </w:p>
    <w:bookmarkEnd w:id="22"/>
    <w:bookmarkEnd w:id="23"/>
    <w:bookmarkEnd w:id="25"/>
    <w:p>
      <w:pPr>
        <w:pStyle w:val="style0"/>
        <w:spacing w:lineRule="exact" w:line="380"/>
        <w:rPr>
          <w:rFonts w:ascii="仿宋" w:cs="仿宋" w:eastAsia="仿宋" w:hAnsi="仿宋"/>
          <w:b/>
          <w:bCs/>
          <w:color w:val="000000"/>
          <w:sz w:val="24"/>
        </w:rPr>
      </w:pPr>
      <w:r>
        <w:rPr>
          <w:rFonts w:ascii="仿宋" w:cs="仿宋" w:eastAsia="仿宋" w:hAnsi="仿宋" w:hint="eastAsia"/>
          <w:b/>
          <w:bCs/>
          <w:color w:val="000000"/>
          <w:sz w:val="24"/>
        </w:rPr>
        <w:t>一、</w:t>
      </w:r>
      <w:r>
        <w:rPr>
          <w:rFonts w:ascii="仿宋" w:cs="仿宋" w:eastAsia="仿宋" w:hAnsi="仿宋"/>
          <w:b/>
          <w:bCs/>
          <w:color w:val="000000"/>
          <w:sz w:val="24"/>
        </w:rPr>
        <w:t>本</w:t>
      </w:r>
      <w:r>
        <w:rPr>
          <w:rFonts w:ascii="仿宋" w:cs="仿宋" w:eastAsia="仿宋" w:hAnsi="仿宋" w:hint="eastAsia"/>
          <w:b/>
          <w:bCs/>
          <w:color w:val="000000"/>
          <w:sz w:val="24"/>
        </w:rPr>
        <w:t>项目</w:t>
      </w:r>
      <w:r>
        <w:rPr>
          <w:rFonts w:ascii="仿宋" w:cs="仿宋" w:eastAsia="仿宋" w:hAnsi="仿宋"/>
          <w:b/>
          <w:bCs/>
          <w:color w:val="000000"/>
          <w:sz w:val="24"/>
        </w:rPr>
        <w:t>采用</w:t>
      </w:r>
      <w:r>
        <w:rPr>
          <w:rFonts w:ascii="仿宋" w:cs="仿宋" w:eastAsia="仿宋" w:hAnsi="仿宋" w:hint="eastAsia"/>
          <w:b/>
          <w:bCs/>
          <w:color w:val="000000"/>
          <w:sz w:val="24"/>
        </w:rPr>
        <w:t>综合评分法</w:t>
      </w:r>
      <w:r>
        <w:rPr>
          <w:rFonts w:ascii="仿宋" w:cs="仿宋" w:eastAsia="仿宋" w:hAnsi="仿宋"/>
          <w:b/>
          <w:bCs/>
          <w:color w:val="000000"/>
          <w:sz w:val="24"/>
        </w:rPr>
        <w:t>评标办法，且采用资格后审</w:t>
      </w:r>
      <w:r>
        <w:rPr>
          <w:rFonts w:ascii="仿宋" w:cs="仿宋" w:eastAsia="仿宋" w:hAnsi="仿宋" w:hint="eastAsia"/>
          <w:b/>
          <w:bCs/>
          <w:color w:val="000000"/>
          <w:sz w:val="24"/>
        </w:rPr>
        <w:t>。</w:t>
      </w:r>
    </w:p>
    <w:p>
      <w:pPr>
        <w:pStyle w:val="style0"/>
        <w:spacing w:lineRule="exact" w:line="380"/>
        <w:ind w:firstLine="590" w:firstLineChars="245"/>
        <w:rPr>
          <w:rFonts w:ascii="仿宋" w:cs="仿宋" w:eastAsia="仿宋" w:hAnsi="仿宋"/>
          <w:b/>
          <w:bCs/>
          <w:color w:val="000000"/>
          <w:sz w:val="24"/>
        </w:rPr>
      </w:pPr>
      <w:r>
        <w:rPr>
          <w:rFonts w:ascii="仿宋" w:cs="仿宋" w:eastAsia="仿宋" w:hAnsi="仿宋" w:hint="eastAsia"/>
          <w:b/>
          <w:bCs/>
          <w:color w:val="000000"/>
          <w:sz w:val="24"/>
        </w:rPr>
        <w:t>评审顺序：资格审查-技术标-商务标-价格标</w:t>
      </w:r>
    </w:p>
    <w:p>
      <w:pPr>
        <w:pStyle w:val="style0"/>
        <w:spacing w:lineRule="exact" w:line="380"/>
        <w:rPr>
          <w:rFonts w:ascii="仿宋" w:cs="仿宋" w:eastAsia="仿宋" w:hAnsi="仿宋"/>
          <w:color w:val="000000"/>
          <w:sz w:val="24"/>
        </w:rPr>
      </w:pPr>
      <w:r>
        <w:rPr>
          <w:rFonts w:ascii="仿宋" w:cs="仿宋" w:eastAsia="仿宋" w:hAnsi="仿宋" w:hint="eastAsia"/>
          <w:color w:val="000000"/>
          <w:sz w:val="24"/>
        </w:rPr>
        <w:t>先对投标供应商进行资格审查，只有资格符合招标文件资格条件要求的投标供应商方可参与后续评审，资格审查标准如下：</w:t>
      </w:r>
    </w:p>
    <w:p>
      <w:pPr>
        <w:pStyle w:val="style0"/>
        <w:spacing w:lineRule="exact" w:line="380"/>
        <w:jc w:val="center"/>
        <w:rPr>
          <w:rFonts w:ascii="仿宋" w:cs="仿宋" w:eastAsia="仿宋" w:hAnsi="仿宋"/>
          <w:b/>
          <w:color w:val="000000"/>
          <w:sz w:val="24"/>
        </w:rPr>
      </w:pPr>
      <w:r>
        <w:rPr>
          <w:rFonts w:ascii="仿宋" w:cs="仿宋" w:eastAsia="仿宋" w:hAnsi="仿宋" w:hint="eastAsia"/>
          <w:b/>
          <w:color w:val="000000"/>
          <w:sz w:val="24"/>
        </w:rPr>
        <w:t>资格审查标准汇总表</w:t>
      </w:r>
    </w:p>
    <w:bookmarkStart w:id="26" w:name="OLE_LINK2"/>
    <w:tbl>
      <w:tblPr>
        <w:tblStyle w:val="style105"/>
        <w:tblW w:w="9569" w:type="dxa"/>
        <w:tblCellSpacing w:w="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
      <w:tblGrid>
        <w:gridCol w:w="436"/>
        <w:gridCol w:w="1984"/>
        <w:gridCol w:w="4111"/>
        <w:gridCol w:w="3038"/>
      </w:tblGrid>
      <w:tr>
        <w:trPr>
          <w:trHeight w:val="610" w:hRule="atLeast"/>
          <w:tblHeader/>
          <w:tblCellSpacing w:w="0" w:type="dxa"/>
        </w:trPr>
        <w:tc>
          <w:tcPr>
            <w:tcW w:w="436" w:type="dxa"/>
            <w:tcBorders/>
            <w:vAlign w:val="center"/>
          </w:tcPr>
          <w:p>
            <w:pPr>
              <w:pStyle w:val="style0"/>
              <w:spacing w:lineRule="exact" w:line="380"/>
              <w:rPr>
                <w:rFonts w:ascii="仿宋" w:cs="仿宋" w:eastAsia="仿宋" w:hAnsi="仿宋"/>
                <w:b/>
                <w:color w:val="000000"/>
                <w:sz w:val="24"/>
              </w:rPr>
            </w:pPr>
            <w:r>
              <w:rPr>
                <w:rFonts w:ascii="仿宋" w:cs="仿宋" w:eastAsia="仿宋" w:hAnsi="仿宋" w:hint="eastAsia"/>
                <w:b/>
                <w:color w:val="000000"/>
                <w:sz w:val="24"/>
              </w:rPr>
              <w:t>序号</w:t>
            </w:r>
          </w:p>
        </w:tc>
        <w:tc>
          <w:tcPr>
            <w:tcW w:w="1984" w:type="dxa"/>
            <w:tcBorders/>
            <w:vAlign w:val="center"/>
          </w:tcPr>
          <w:p>
            <w:pPr>
              <w:pStyle w:val="style0"/>
              <w:spacing w:lineRule="exact" w:line="380"/>
              <w:rPr>
                <w:rFonts w:ascii="仿宋" w:cs="仿宋" w:eastAsia="仿宋" w:hAnsi="仿宋"/>
                <w:b/>
                <w:color w:val="000000"/>
                <w:sz w:val="24"/>
              </w:rPr>
            </w:pPr>
            <w:r>
              <w:rPr>
                <w:rFonts w:ascii="仿宋" w:cs="仿宋" w:eastAsia="仿宋" w:hAnsi="仿宋" w:hint="eastAsia"/>
                <w:b/>
                <w:color w:val="000000"/>
                <w:sz w:val="24"/>
              </w:rPr>
              <w:t>项目内容</w:t>
            </w:r>
          </w:p>
        </w:tc>
        <w:tc>
          <w:tcPr>
            <w:tcW w:w="4111" w:type="dxa"/>
            <w:tcBorders/>
            <w:vAlign w:val="center"/>
          </w:tcPr>
          <w:p>
            <w:pPr>
              <w:pStyle w:val="style0"/>
              <w:spacing w:lineRule="exact" w:line="380"/>
              <w:rPr>
                <w:rFonts w:ascii="仿宋" w:cs="仿宋" w:eastAsia="仿宋" w:hAnsi="仿宋"/>
                <w:b/>
                <w:color w:val="000000"/>
                <w:sz w:val="24"/>
              </w:rPr>
            </w:pPr>
            <w:r>
              <w:rPr>
                <w:rFonts w:ascii="仿宋" w:cs="仿宋" w:eastAsia="仿宋" w:hAnsi="仿宋" w:hint="eastAsia"/>
                <w:b/>
                <w:color w:val="000000"/>
                <w:sz w:val="24"/>
              </w:rPr>
              <w:t>合格条件</w:t>
            </w:r>
          </w:p>
        </w:tc>
        <w:tc>
          <w:tcPr>
            <w:tcW w:w="3038" w:type="dxa"/>
            <w:tcBorders/>
            <w:vAlign w:val="center"/>
          </w:tcPr>
          <w:p>
            <w:pPr>
              <w:pStyle w:val="style0"/>
              <w:spacing w:lineRule="exact" w:line="380"/>
              <w:rPr>
                <w:rFonts w:ascii="仿宋" w:cs="仿宋" w:eastAsia="仿宋" w:hAnsi="仿宋"/>
                <w:b/>
                <w:color w:val="000000"/>
                <w:sz w:val="24"/>
              </w:rPr>
            </w:pPr>
            <w:r>
              <w:rPr>
                <w:rFonts w:ascii="仿宋" w:cs="仿宋" w:eastAsia="仿宋" w:hAnsi="仿宋" w:hint="eastAsia"/>
                <w:b/>
                <w:color w:val="000000"/>
                <w:sz w:val="24"/>
              </w:rPr>
              <w:t>投标单位需提供的材料</w:t>
            </w:r>
          </w:p>
        </w:tc>
      </w:tr>
      <w:bookmarkEnd w:id="26"/>
      <w:tr>
        <w:tblPrEx/>
        <w:trPr>
          <w:trHeight w:val="887" w:hRule="atLeast"/>
          <w:tblCellSpacing w:w="0" w:type="dxa"/>
        </w:trPr>
        <w:tc>
          <w:tcPr>
            <w:tcW w:w="436" w:type="dxa"/>
            <w:tcBorders/>
            <w:vAlign w:val="center"/>
          </w:tcPr>
          <w:p>
            <w:pPr>
              <w:pStyle w:val="style0"/>
              <w:spacing w:lineRule="exact" w:line="380"/>
              <w:rPr>
                <w:rFonts w:ascii="仿宋" w:cs="仿宋" w:eastAsia="仿宋" w:hAnsi="仿宋"/>
                <w:color w:val="000000"/>
                <w:sz w:val="24"/>
              </w:rPr>
            </w:pPr>
            <w:r>
              <w:rPr>
                <w:rFonts w:ascii="仿宋" w:cs="仿宋" w:eastAsia="仿宋" w:hAnsi="仿宋" w:hint="eastAsia"/>
                <w:color w:val="000000"/>
                <w:sz w:val="24"/>
              </w:rPr>
              <w:t>1</w:t>
            </w:r>
          </w:p>
        </w:tc>
        <w:tc>
          <w:tcPr>
            <w:tcW w:w="1984" w:type="dxa"/>
            <w:tcBorders/>
            <w:vAlign w:val="center"/>
          </w:tcPr>
          <w:p>
            <w:pPr>
              <w:pStyle w:val="style0"/>
              <w:spacing w:lineRule="exact" w:line="380"/>
              <w:rPr>
                <w:rFonts w:ascii="仿宋" w:cs="仿宋" w:eastAsia="仿宋" w:hAnsi="仿宋"/>
                <w:color w:val="000000"/>
                <w:sz w:val="24"/>
              </w:rPr>
            </w:pPr>
            <w:r>
              <w:rPr>
                <w:rFonts w:ascii="仿宋" w:cs="仿宋" w:eastAsia="仿宋" w:hAnsi="仿宋" w:hint="eastAsia"/>
                <w:color w:val="000000"/>
                <w:sz w:val="24"/>
              </w:rPr>
              <w:t>企业营业执照</w:t>
            </w:r>
          </w:p>
        </w:tc>
        <w:tc>
          <w:tcPr>
            <w:tcW w:w="4111" w:type="dxa"/>
            <w:tcBorders/>
            <w:vAlign w:val="center"/>
          </w:tcPr>
          <w:p>
            <w:pPr>
              <w:pStyle w:val="style0"/>
              <w:spacing w:lineRule="exact" w:line="380"/>
              <w:rPr>
                <w:rFonts w:ascii="仿宋" w:cs="仿宋" w:eastAsia="仿宋" w:hAnsi="仿宋"/>
                <w:color w:val="000000"/>
                <w:sz w:val="24"/>
              </w:rPr>
            </w:pPr>
            <w:r>
              <w:rPr>
                <w:rFonts w:ascii="仿宋" w:cs="仿宋" w:eastAsia="仿宋" w:hAnsi="仿宋" w:hint="eastAsia"/>
                <w:color w:val="000000"/>
                <w:sz w:val="24"/>
              </w:rPr>
              <w:t>有效的工商行政管理部门颁发的法人营业执照</w:t>
            </w:r>
          </w:p>
        </w:tc>
        <w:tc>
          <w:tcPr>
            <w:tcW w:w="3038" w:type="dxa"/>
            <w:tcBorders/>
            <w:vAlign w:val="center"/>
          </w:tcPr>
          <w:p>
            <w:pPr>
              <w:pStyle w:val="style0"/>
              <w:spacing w:lineRule="exact" w:line="380"/>
              <w:rPr>
                <w:rFonts w:ascii="仿宋" w:cs="仿宋" w:eastAsia="仿宋" w:hAnsi="仿宋"/>
                <w:color w:val="000000"/>
                <w:sz w:val="24"/>
              </w:rPr>
            </w:pPr>
            <w:r>
              <w:rPr>
                <w:rFonts w:ascii="仿宋" w:cs="仿宋" w:eastAsia="仿宋" w:hAnsi="仿宋" w:hint="eastAsia"/>
                <w:color w:val="000000"/>
                <w:sz w:val="24"/>
              </w:rPr>
              <w:t>有效的企业营业执照（副本）</w:t>
            </w:r>
          </w:p>
        </w:tc>
      </w:tr>
      <w:tr>
        <w:tblPrEx/>
        <w:trPr>
          <w:trHeight w:val="913" w:hRule="atLeast"/>
          <w:tblCellSpacing w:w="0" w:type="dxa"/>
        </w:trPr>
        <w:tc>
          <w:tcPr>
            <w:tcW w:w="436" w:type="dxa"/>
            <w:tcBorders/>
            <w:vAlign w:val="center"/>
          </w:tcPr>
          <w:p>
            <w:pPr>
              <w:pStyle w:val="style0"/>
              <w:spacing w:lineRule="exact" w:line="380"/>
              <w:rPr>
                <w:rFonts w:ascii="仿宋" w:cs="仿宋" w:eastAsia="仿宋" w:hAnsi="仿宋"/>
                <w:color w:val="000000"/>
                <w:sz w:val="24"/>
              </w:rPr>
            </w:pPr>
            <w:r>
              <w:rPr>
                <w:rFonts w:ascii="仿宋" w:cs="仿宋" w:eastAsia="仿宋" w:hAnsi="仿宋" w:hint="eastAsia"/>
                <w:color w:val="000000"/>
                <w:sz w:val="24"/>
              </w:rPr>
              <w:t>2</w:t>
            </w:r>
          </w:p>
        </w:tc>
        <w:tc>
          <w:tcPr>
            <w:tcW w:w="1984" w:type="dxa"/>
            <w:tcBorders/>
            <w:vAlign w:val="center"/>
          </w:tcPr>
          <w:p>
            <w:pPr>
              <w:pStyle w:val="style0"/>
              <w:spacing w:lineRule="exact" w:line="380"/>
              <w:rPr>
                <w:rFonts w:ascii="仿宋" w:cs="仿宋" w:eastAsia="仿宋" w:hAnsi="仿宋"/>
                <w:color w:val="000000"/>
                <w:sz w:val="24"/>
              </w:rPr>
            </w:pPr>
            <w:r>
              <w:rPr>
                <w:rFonts w:ascii="仿宋" w:cs="仿宋" w:eastAsia="仿宋" w:hAnsi="仿宋" w:hint="eastAsia"/>
                <w:color w:val="000000"/>
                <w:sz w:val="24"/>
              </w:rPr>
              <w:t>资质证书</w:t>
            </w:r>
          </w:p>
        </w:tc>
        <w:tc>
          <w:tcPr>
            <w:tcW w:w="4111" w:type="dxa"/>
            <w:tcBorders/>
            <w:vAlign w:val="center"/>
          </w:tcPr>
          <w:p>
            <w:pPr>
              <w:pStyle w:val="style0"/>
              <w:spacing w:lineRule="atLeast" w:line="410"/>
              <w:ind w:firstLine="470" w:firstLineChars="196"/>
              <w:rPr>
                <w:rFonts w:ascii="仿宋" w:cs="仿宋" w:eastAsia="仿宋" w:hAnsi="仿宋"/>
                <w:color w:val="000000"/>
                <w:sz w:val="24"/>
              </w:rPr>
            </w:pPr>
            <w:r>
              <w:rPr>
                <w:rFonts w:ascii="仿宋" w:cs="仿宋" w:eastAsia="仿宋" w:hAnsi="仿宋" w:hint="eastAsia"/>
                <w:color w:val="000000"/>
                <w:kern w:val="0"/>
                <w:sz w:val="24"/>
              </w:rPr>
              <w:t>具备建设主管部门颁发的企业甲级资质证书（工程造价咨询或设计均可）</w:t>
            </w:r>
            <w:r>
              <w:rPr>
                <w:rFonts w:ascii="仿宋" w:cs="仿宋" w:eastAsia="仿宋" w:hAnsi="仿宋" w:hint="eastAsia"/>
                <w:color w:val="000000"/>
                <w:kern w:val="0"/>
                <w:sz w:val="24"/>
                <w:lang w:eastAsia="zh-CN"/>
              </w:rPr>
              <w:t>且业务范围中</w:t>
            </w:r>
            <w:r>
              <w:rPr>
                <w:rFonts w:ascii="仿宋" w:cs="仿宋" w:eastAsia="仿宋" w:hAnsi="仿宋" w:hint="eastAsia"/>
                <w:color w:val="000000"/>
                <w:kern w:val="0"/>
                <w:sz w:val="24"/>
              </w:rPr>
              <w:t>包含建设项目建议书及可行性研究投资估算，项目经济评价报告的编制和审核（提供工程咨询资质证书，不限等级），方案设计和总平可委托具有资质的第三方完成。；</w:t>
            </w:r>
          </w:p>
        </w:tc>
        <w:tc>
          <w:tcPr>
            <w:tcW w:w="3038" w:type="dxa"/>
            <w:tcBorders/>
            <w:vAlign w:val="center"/>
          </w:tcPr>
          <w:p>
            <w:pPr>
              <w:pStyle w:val="style0"/>
              <w:spacing w:lineRule="exact" w:line="380"/>
              <w:rPr>
                <w:rFonts w:ascii="仿宋" w:cs="仿宋" w:eastAsia="仿宋" w:hAnsi="仿宋"/>
                <w:color w:val="000000"/>
                <w:sz w:val="24"/>
              </w:rPr>
            </w:pPr>
            <w:r>
              <w:rPr>
                <w:rFonts w:ascii="仿宋" w:cs="仿宋" w:eastAsia="仿宋" w:hAnsi="仿宋" w:hint="eastAsia"/>
                <w:color w:val="000000"/>
                <w:sz w:val="24"/>
              </w:rPr>
              <w:t>资质证书副本原件的复印件</w:t>
            </w:r>
          </w:p>
        </w:tc>
      </w:tr>
      <w:tr>
        <w:tblPrEx/>
        <w:trPr>
          <w:trHeight w:val="619" w:hRule="atLeast"/>
          <w:tblCellSpacing w:w="0" w:type="dxa"/>
        </w:trPr>
        <w:tc>
          <w:tcPr>
            <w:tcW w:w="436" w:type="dxa"/>
            <w:tcBorders/>
            <w:vAlign w:val="center"/>
          </w:tcPr>
          <w:p>
            <w:pPr>
              <w:pStyle w:val="style0"/>
              <w:spacing w:lineRule="exact" w:line="380"/>
              <w:rPr>
                <w:rFonts w:ascii="仿宋" w:cs="仿宋" w:eastAsia="仿宋" w:hAnsi="仿宋"/>
                <w:color w:val="000000"/>
                <w:sz w:val="24"/>
              </w:rPr>
            </w:pPr>
            <w:r>
              <w:rPr>
                <w:rFonts w:ascii="仿宋" w:cs="仿宋" w:eastAsia="仿宋" w:hAnsi="仿宋" w:hint="eastAsia"/>
                <w:color w:val="000000"/>
                <w:sz w:val="24"/>
              </w:rPr>
              <w:t>3</w:t>
            </w:r>
          </w:p>
        </w:tc>
        <w:tc>
          <w:tcPr>
            <w:tcW w:w="1984" w:type="dxa"/>
            <w:tcBorders/>
            <w:vAlign w:val="center"/>
          </w:tcPr>
          <w:p>
            <w:pPr>
              <w:pStyle w:val="style0"/>
              <w:spacing w:lineRule="exact" w:line="380"/>
              <w:rPr>
                <w:rFonts w:ascii="仿宋" w:cs="仿宋" w:eastAsia="仿宋" w:hAnsi="仿宋"/>
                <w:color w:val="000000"/>
                <w:sz w:val="24"/>
              </w:rPr>
            </w:pPr>
            <w:r>
              <w:rPr>
                <w:rFonts w:ascii="仿宋" w:cs="仿宋" w:eastAsia="仿宋" w:hAnsi="仿宋" w:hint="eastAsia"/>
                <w:color w:val="000000"/>
                <w:sz w:val="24"/>
              </w:rPr>
              <w:t>拟派项目负责人资格</w:t>
            </w:r>
          </w:p>
        </w:tc>
        <w:tc>
          <w:tcPr>
            <w:tcW w:w="4111" w:type="dxa"/>
            <w:tcBorders/>
            <w:vAlign w:val="center"/>
          </w:tcPr>
          <w:p>
            <w:pPr>
              <w:pStyle w:val="style0"/>
              <w:spacing w:lineRule="exact" w:line="380"/>
              <w:rPr>
                <w:rFonts w:ascii="仿宋" w:cs="仿宋" w:eastAsia="仿宋" w:hAnsi="仿宋"/>
                <w:color w:val="000000"/>
                <w:sz w:val="24"/>
              </w:rPr>
            </w:pPr>
            <w:r>
              <w:rPr>
                <w:rFonts w:ascii="仿宋" w:cs="仿宋" w:eastAsia="仿宋" w:hAnsi="仿宋" w:hint="eastAsia"/>
                <w:color w:val="000000"/>
                <w:sz w:val="24"/>
              </w:rPr>
              <w:t>拟派项目负责人具有高级工程师职称（证书复印件）；</w:t>
            </w:r>
            <w:r>
              <w:rPr>
                <w:rFonts w:ascii="仿宋" w:cs="仿宋" w:eastAsia="仿宋" w:hAnsi="仿宋" w:hint="eastAsia"/>
                <w:color w:val="000000"/>
                <w:sz w:val="24"/>
              </w:rPr>
              <w:t>拟派项目负责人为投标企业正式员工</w:t>
            </w:r>
          </w:p>
        </w:tc>
        <w:tc>
          <w:tcPr>
            <w:tcW w:w="3038" w:type="dxa"/>
            <w:tcBorders/>
            <w:vAlign w:val="center"/>
          </w:tcPr>
          <w:p>
            <w:pPr>
              <w:pStyle w:val="style0"/>
              <w:spacing w:lineRule="exact" w:line="380"/>
              <w:rPr>
                <w:rFonts w:ascii="仿宋" w:cs="仿宋" w:eastAsia="仿宋" w:hAnsi="仿宋"/>
                <w:color w:val="000000"/>
                <w:sz w:val="24"/>
              </w:rPr>
            </w:pPr>
            <w:r>
              <w:rPr>
                <w:rFonts w:ascii="仿宋" w:cs="仿宋" w:eastAsia="仿宋" w:hAnsi="仿宋" w:hint="eastAsia"/>
                <w:color w:val="000000"/>
                <w:sz w:val="24"/>
              </w:rPr>
              <w:t>拟派项目负责人职称证书、与企业签订的有效劳动合同、企业为拟派项目组人员缴纳2020年7月至2020年12月连续6个月的社保缴费清单）</w:t>
            </w:r>
          </w:p>
        </w:tc>
      </w:tr>
      <w:tr>
        <w:tblPrEx/>
        <w:trPr>
          <w:trHeight w:val="619" w:hRule="atLeast"/>
          <w:tblCellSpacing w:w="0" w:type="dxa"/>
        </w:trPr>
        <w:tc>
          <w:tcPr>
            <w:tcW w:w="436" w:type="dxa"/>
            <w:tcBorders/>
            <w:vAlign w:val="center"/>
          </w:tcPr>
          <w:p>
            <w:pPr>
              <w:pStyle w:val="style0"/>
              <w:spacing w:lineRule="exact" w:line="380"/>
              <w:rPr>
                <w:rFonts w:ascii="仿宋" w:cs="仿宋" w:eastAsia="仿宋" w:hAnsi="仿宋" w:hint="eastAsia"/>
                <w:color w:val="000000"/>
                <w:sz w:val="24"/>
                <w:lang w:val="en-US" w:eastAsia="zh-CN"/>
              </w:rPr>
            </w:pPr>
            <w:r>
              <w:rPr>
                <w:rFonts w:ascii="仿宋" w:cs="仿宋" w:eastAsia="仿宋" w:hAnsi="仿宋" w:hint="eastAsia"/>
                <w:color w:val="000000"/>
                <w:sz w:val="24"/>
                <w:lang w:val="en-US" w:eastAsia="zh-CN"/>
              </w:rPr>
              <w:t>4</w:t>
            </w:r>
          </w:p>
        </w:tc>
        <w:tc>
          <w:tcPr>
            <w:tcW w:w="1984" w:type="dxa"/>
            <w:tcBorders/>
            <w:vAlign w:val="center"/>
          </w:tcPr>
          <w:p>
            <w:pPr>
              <w:pStyle w:val="style0"/>
              <w:spacing w:lineRule="exact" w:line="380"/>
              <w:rPr>
                <w:rFonts w:ascii="仿宋" w:cs="仿宋" w:eastAsia="仿宋" w:hAnsi="仿宋" w:hint="eastAsia"/>
                <w:color w:val="000000"/>
                <w:sz w:val="24"/>
              </w:rPr>
            </w:pPr>
            <w:r>
              <w:rPr>
                <w:rFonts w:ascii="仿宋" w:cs="仿宋" w:eastAsia="仿宋" w:hAnsi="仿宋" w:hint="eastAsia"/>
                <w:color w:val="000000"/>
                <w:kern w:val="0"/>
                <w:sz w:val="24"/>
                <w:lang w:eastAsia="zh-CN"/>
              </w:rPr>
              <w:t>投标单位</w:t>
            </w:r>
            <w:r>
              <w:rPr>
                <w:rFonts w:ascii="仿宋" w:cs="仿宋" w:eastAsia="仿宋" w:hAnsi="仿宋" w:hint="eastAsia"/>
                <w:color w:val="000000"/>
                <w:kern w:val="0"/>
                <w:sz w:val="24"/>
              </w:rPr>
              <w:t>须在南通市区（崇川区、开发区）有固定办公场所</w:t>
            </w:r>
          </w:p>
        </w:tc>
        <w:tc>
          <w:tcPr>
            <w:tcW w:w="4111" w:type="dxa"/>
            <w:tcBorders/>
            <w:vAlign w:val="center"/>
          </w:tcPr>
          <w:p>
            <w:pPr>
              <w:pStyle w:val="style0"/>
              <w:spacing w:lineRule="atLeast" w:line="410"/>
              <w:ind w:firstLine="470" w:firstLineChars="196"/>
              <w:rPr>
                <w:rFonts w:ascii="仿宋" w:cs="仿宋" w:eastAsia="仿宋" w:hAnsi="仿宋" w:hint="eastAsia"/>
                <w:color w:val="000000"/>
                <w:sz w:val="24"/>
              </w:rPr>
            </w:pPr>
            <w:r>
              <w:rPr>
                <w:rFonts w:ascii="仿宋" w:cs="仿宋" w:eastAsia="仿宋" w:hAnsi="仿宋" w:hint="eastAsia"/>
                <w:color w:val="000000"/>
                <w:kern w:val="0"/>
                <w:sz w:val="24"/>
              </w:rPr>
              <w:t>南通市范围内的</w:t>
            </w:r>
            <w:r>
              <w:rPr>
                <w:rFonts w:ascii="仿宋" w:cs="仿宋" w:eastAsia="仿宋" w:hAnsi="仿宋" w:hint="eastAsia"/>
                <w:color w:val="000000"/>
                <w:kern w:val="0"/>
                <w:sz w:val="24"/>
                <w:lang w:eastAsia="zh-CN"/>
              </w:rPr>
              <w:t>投标单位</w:t>
            </w:r>
            <w:r>
              <w:rPr>
                <w:rFonts w:ascii="仿宋" w:cs="仿宋" w:eastAsia="仿宋" w:hAnsi="仿宋" w:hint="eastAsia"/>
                <w:color w:val="000000"/>
                <w:kern w:val="0"/>
                <w:sz w:val="24"/>
              </w:rPr>
              <w:t>须在南通市区（崇川区、开发区）有固定办公场所。非南通市范围内的中介机构须在南通市设有分支机构，并在南通市区有固定的办公场所。</w:t>
            </w:r>
          </w:p>
        </w:tc>
        <w:tc>
          <w:tcPr>
            <w:tcW w:w="3038" w:type="dxa"/>
            <w:tcBorders/>
            <w:vAlign w:val="center"/>
          </w:tcPr>
          <w:p>
            <w:pPr>
              <w:pStyle w:val="style0"/>
              <w:spacing w:lineRule="exact" w:line="380"/>
              <w:rPr>
                <w:rFonts w:ascii="仿宋" w:cs="仿宋" w:eastAsia="仿宋" w:hAnsi="仿宋" w:hint="eastAsia"/>
                <w:color w:val="000000"/>
                <w:sz w:val="24"/>
                <w:lang w:eastAsia="zh-CN"/>
              </w:rPr>
            </w:pPr>
            <w:r>
              <w:rPr>
                <w:rFonts w:ascii="仿宋" w:cs="仿宋" w:eastAsia="仿宋" w:hAnsi="仿宋" w:hint="eastAsia"/>
                <w:color w:val="000000"/>
                <w:sz w:val="24"/>
                <w:lang w:eastAsia="zh-CN"/>
              </w:rPr>
              <w:t>提供房屋产权证书或租赁合同</w:t>
            </w:r>
          </w:p>
        </w:tc>
      </w:tr>
    </w:tbl>
    <w:p>
      <w:pPr>
        <w:pStyle w:val="style0"/>
        <w:spacing w:lineRule="exact" w:line="380"/>
        <w:rPr>
          <w:rFonts w:ascii="仿宋" w:cs="仿宋" w:eastAsia="仿宋" w:hAnsi="仿宋"/>
          <w:color w:val="000000"/>
          <w:sz w:val="24"/>
        </w:rPr>
      </w:pPr>
      <w:r>
        <w:rPr>
          <w:rFonts w:ascii="仿宋" w:cs="仿宋" w:eastAsia="仿宋" w:hAnsi="仿宋" w:hint="eastAsia"/>
          <w:color w:val="000000"/>
          <w:sz w:val="24"/>
        </w:rPr>
        <w:t>注；</w:t>
      </w:r>
      <w:r>
        <w:rPr>
          <w:rFonts w:ascii="仿宋" w:cs="仿宋" w:eastAsia="仿宋" w:hAnsi="仿宋" w:hint="eastAsia"/>
          <w:b/>
          <w:color w:val="000000"/>
          <w:sz w:val="24"/>
        </w:rPr>
        <w:t>以上资格审查提供材料所涉及的相关原件请带至开标现场备查，未携带原件或因携带原件不全，由此引起的后果由供应商自负。</w:t>
      </w:r>
    </w:p>
    <w:p>
      <w:pPr>
        <w:pStyle w:val="style0"/>
        <w:spacing w:lineRule="exact" w:line="380"/>
        <w:rPr>
          <w:rFonts w:ascii="仿宋" w:cs="仿宋" w:eastAsia="仿宋" w:hAnsi="仿宋"/>
          <w:color w:val="000000"/>
          <w:sz w:val="24"/>
        </w:rPr>
      </w:pPr>
      <w:r>
        <w:rPr>
          <w:rFonts w:ascii="仿宋" w:cs="仿宋" w:eastAsia="仿宋" w:hAnsi="仿宋" w:hint="eastAsia"/>
          <w:color w:val="000000"/>
          <w:sz w:val="24"/>
        </w:rPr>
        <w:t>资格审查通过后详细评审细则如下：</w:t>
      </w:r>
    </w:p>
    <w:p>
      <w:pPr>
        <w:pStyle w:val="style0"/>
        <w:spacing w:lineRule="exact" w:line="380"/>
        <w:jc w:val="center"/>
        <w:rPr>
          <w:rFonts w:ascii="仿宋" w:cs="仿宋" w:eastAsia="仿宋" w:hAnsi="仿宋"/>
          <w:color w:val="000000"/>
          <w:sz w:val="24"/>
        </w:rPr>
      </w:pPr>
      <w:r>
        <w:rPr>
          <w:rFonts w:ascii="仿宋" w:cs="仿宋" w:eastAsia="仿宋" w:hAnsi="仿宋" w:hint="eastAsia"/>
          <w:color w:val="000000"/>
          <w:sz w:val="24"/>
        </w:rPr>
        <w:t>评审内容</w:t>
      </w:r>
    </w:p>
    <w:tbl>
      <w:tblPr>
        <w:tblStyle w:val="style105"/>
        <w:tblW w:w="5009" w:type="pct"/>
        <w:tblInd w:w="0" w:type="dxa"/>
        <w:tblBorders>
          <w:top w:val="outset" w:sz="12" w:space="0" w:color="auto"/>
          <w:left w:val="outset" w:sz="12" w:space="0" w:color="auto"/>
          <w:bottom w:val="outset" w:sz="12" w:space="0" w:color="auto"/>
          <w:right w:val="outset" w:sz="12" w:space="0" w:color="auto"/>
          <w:insideH w:val="none" w:sz="0" w:space="0" w:color="auto"/>
          <w:insideV w:val="none" w:sz="0" w:space="0" w:color="auto"/>
        </w:tblBorders>
        <w:tblCellMar>
          <w:top w:w="0" w:type="dxa"/>
          <w:left w:w="0" w:type="dxa"/>
          <w:bottom w:w="0" w:type="dxa"/>
          <w:right w:w="0" w:type="dxa"/>
        </w:tblCellMar>
      </w:tblPr>
      <w:tblGrid>
        <w:gridCol w:w="974"/>
        <w:gridCol w:w="2085"/>
        <w:gridCol w:w="1647"/>
        <w:gridCol w:w="4026"/>
      </w:tblGrid>
      <w:tr>
        <w:trPr/>
        <w:tc>
          <w:tcPr>
            <w:tcW w:w="557"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条款号</w:t>
            </w:r>
          </w:p>
        </w:tc>
        <w:tc>
          <w:tcPr>
            <w:tcW w:w="1193"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条款内容</w:t>
            </w:r>
          </w:p>
        </w:tc>
        <w:tc>
          <w:tcPr>
            <w:tcW w:w="324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编列内容</w:t>
            </w:r>
          </w:p>
        </w:tc>
      </w:tr>
      <w:tr>
        <w:tblPrEx/>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2.2.1</w:t>
            </w:r>
          </w:p>
        </w:tc>
        <w:tc>
          <w:tcPr>
            <w:tcW w:w="1193"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分值构成</w:t>
            </w:r>
            <w:r>
              <w:rPr>
                <w:rFonts w:ascii="仿宋" w:cs="仿宋" w:eastAsia="仿宋" w:hAnsi="仿宋"/>
                <w:color w:val="000000"/>
                <w:sz w:val="24"/>
              </w:rPr>
              <w:br/>
            </w:r>
            <w:r>
              <w:rPr>
                <w:rFonts w:ascii="仿宋" w:cs="仿宋" w:eastAsia="仿宋" w:hAnsi="仿宋"/>
                <w:color w:val="000000"/>
                <w:sz w:val="24"/>
              </w:rPr>
              <w:t>(总分100分)</w:t>
            </w:r>
          </w:p>
        </w:tc>
        <w:tc>
          <w:tcPr>
            <w:tcW w:w="324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left"/>
              <w:rPr>
                <w:rFonts w:ascii="仿宋" w:cs="仿宋" w:eastAsia="仿宋" w:hAnsi="仿宋"/>
                <w:color w:val="000000"/>
                <w:sz w:val="24"/>
              </w:rPr>
            </w:pPr>
            <w:r>
              <w:rPr>
                <w:rFonts w:ascii="仿宋" w:cs="仿宋" w:eastAsia="仿宋" w:hAnsi="仿宋"/>
                <w:color w:val="000000"/>
                <w:sz w:val="24"/>
              </w:rPr>
              <w:t>投标报价：</w:t>
            </w:r>
            <w:r>
              <w:rPr>
                <w:rFonts w:ascii="仿宋" w:cs="仿宋" w:eastAsia="仿宋" w:hAnsi="仿宋" w:hint="eastAsia"/>
                <w:color w:val="000000"/>
                <w:sz w:val="24"/>
              </w:rPr>
              <w:t>30</w:t>
            </w:r>
            <w:r>
              <w:rPr>
                <w:rFonts w:ascii="仿宋" w:cs="仿宋" w:eastAsia="仿宋" w:hAnsi="仿宋"/>
                <w:color w:val="000000"/>
                <w:sz w:val="24"/>
              </w:rPr>
              <w:t>分</w:t>
            </w:r>
            <w:r>
              <w:rPr>
                <w:rFonts w:ascii="仿宋" w:cs="仿宋" w:eastAsia="仿宋" w:hAnsi="仿宋"/>
                <w:color w:val="000000"/>
                <w:sz w:val="24"/>
              </w:rPr>
              <w:br/>
            </w:r>
            <w:r>
              <w:rPr>
                <w:rFonts w:ascii="仿宋" w:cs="仿宋" w:eastAsia="仿宋" w:hAnsi="仿宋"/>
                <w:color w:val="000000"/>
                <w:sz w:val="24"/>
              </w:rPr>
              <w:t>技术标：</w:t>
            </w:r>
            <w:r>
              <w:rPr>
                <w:rFonts w:ascii="仿宋" w:cs="仿宋" w:eastAsia="仿宋" w:hAnsi="仿宋" w:hint="eastAsia"/>
                <w:color w:val="000000"/>
                <w:sz w:val="24"/>
              </w:rPr>
              <w:t>40</w:t>
            </w:r>
            <w:r>
              <w:rPr>
                <w:rFonts w:ascii="仿宋" w:cs="仿宋" w:eastAsia="仿宋" w:hAnsi="仿宋"/>
                <w:color w:val="000000"/>
                <w:sz w:val="24"/>
              </w:rPr>
              <w:t>分（包括</w:t>
            </w:r>
            <w:r>
              <w:rPr>
                <w:rFonts w:ascii="仿宋" w:cs="仿宋" w:eastAsia="仿宋" w:hAnsi="仿宋" w:hint="eastAsia"/>
                <w:color w:val="000000"/>
                <w:sz w:val="24"/>
              </w:rPr>
              <w:t>规划方案</w:t>
            </w:r>
            <w:r>
              <w:rPr>
                <w:rFonts w:ascii="仿宋" w:cs="仿宋" w:eastAsia="仿宋" w:hAnsi="仿宋"/>
                <w:color w:val="000000"/>
                <w:sz w:val="24"/>
              </w:rPr>
              <w:t>、</w:t>
            </w:r>
            <w:r>
              <w:rPr>
                <w:rFonts w:ascii="仿宋" w:cs="仿宋" w:eastAsia="仿宋" w:hAnsi="仿宋" w:hint="eastAsia"/>
                <w:color w:val="000000"/>
                <w:sz w:val="24"/>
              </w:rPr>
              <w:t>进度</w:t>
            </w:r>
            <w:r>
              <w:rPr>
                <w:rFonts w:ascii="仿宋" w:cs="仿宋" w:eastAsia="仿宋" w:hAnsi="仿宋"/>
                <w:color w:val="000000"/>
                <w:sz w:val="24"/>
              </w:rPr>
              <w:t>、</w:t>
            </w:r>
            <w:r>
              <w:rPr>
                <w:rFonts w:ascii="仿宋" w:cs="仿宋" w:eastAsia="仿宋" w:hAnsi="仿宋" w:hint="eastAsia"/>
                <w:color w:val="000000"/>
                <w:sz w:val="24"/>
              </w:rPr>
              <w:t>质量、理念、成果文件和编制深度以及与周边环境的协调性等方面</w:t>
            </w:r>
            <w:r>
              <w:rPr>
                <w:rFonts w:ascii="仿宋" w:cs="仿宋" w:eastAsia="仿宋" w:hAnsi="仿宋"/>
                <w:color w:val="000000"/>
                <w:sz w:val="24"/>
              </w:rPr>
              <w:t>）</w:t>
            </w:r>
            <w:r>
              <w:rPr>
                <w:rFonts w:ascii="仿宋" w:cs="仿宋" w:eastAsia="仿宋" w:hAnsi="仿宋"/>
                <w:color w:val="000000"/>
                <w:sz w:val="24"/>
              </w:rPr>
              <w:br/>
            </w:r>
            <w:r>
              <w:rPr>
                <w:rFonts w:ascii="仿宋" w:cs="仿宋" w:eastAsia="仿宋" w:hAnsi="仿宋" w:hint="eastAsia"/>
                <w:color w:val="000000"/>
                <w:sz w:val="24"/>
              </w:rPr>
              <w:t>商务标</w:t>
            </w:r>
            <w:r>
              <w:rPr>
                <w:rFonts w:ascii="仿宋" w:cs="仿宋" w:eastAsia="仿宋" w:hAnsi="仿宋"/>
                <w:color w:val="000000"/>
                <w:sz w:val="24"/>
              </w:rPr>
              <w:t>：</w:t>
            </w:r>
            <w:r>
              <w:rPr>
                <w:rFonts w:ascii="仿宋" w:cs="仿宋" w:eastAsia="仿宋" w:hAnsi="仿宋" w:hint="eastAsia"/>
                <w:color w:val="000000"/>
                <w:sz w:val="24"/>
              </w:rPr>
              <w:t>30</w:t>
            </w:r>
            <w:r>
              <w:rPr>
                <w:rFonts w:ascii="仿宋" w:cs="仿宋" w:eastAsia="仿宋" w:hAnsi="仿宋"/>
                <w:color w:val="000000"/>
                <w:sz w:val="24"/>
              </w:rPr>
              <w:t>分（财务状况、企业业绩及</w:t>
            </w:r>
            <w:r>
              <w:rPr>
                <w:rFonts w:ascii="仿宋" w:cs="仿宋" w:eastAsia="仿宋" w:hAnsi="仿宋" w:hint="eastAsia"/>
                <w:color w:val="000000"/>
                <w:sz w:val="24"/>
              </w:rPr>
              <w:t>荣誉证书、项目团队、服务承诺</w:t>
            </w:r>
            <w:r>
              <w:rPr>
                <w:rFonts w:ascii="仿宋" w:cs="仿宋" w:eastAsia="仿宋" w:hAnsi="仿宋"/>
                <w:color w:val="000000"/>
                <w:sz w:val="24"/>
              </w:rPr>
              <w:t>等方面）</w:t>
            </w:r>
          </w:p>
        </w:tc>
      </w:tr>
      <w:tr>
        <w:tblPrEx/>
        <w:trPr/>
        <w:tc>
          <w:tcPr>
            <w:tcW w:w="175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2.2.2</w:t>
            </w:r>
          </w:p>
        </w:tc>
        <w:tc>
          <w:tcPr>
            <w:tcW w:w="943"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评标基准价计算方法</w:t>
            </w:r>
          </w:p>
        </w:tc>
        <w:tc>
          <w:tcPr>
            <w:tcW w:w="2305"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400"/>
              <w:rPr>
                <w:rFonts w:ascii="仿宋" w:eastAsia="仿宋" w:hAnsi="仿宋"/>
                <w:color w:val="000000"/>
                <w:sz w:val="28"/>
                <w:szCs w:val="28"/>
              </w:rPr>
            </w:pPr>
            <w:r>
              <w:rPr>
                <w:rFonts w:ascii="仿宋" w:cs="仿宋" w:eastAsia="仿宋" w:hAnsi="仿宋" w:hint="eastAsia"/>
                <w:color w:val="000000"/>
                <w:sz w:val="24"/>
              </w:rPr>
              <w:t>评标基准价是指满足招标文件要求且投标价格最低的投标报价。</w:t>
            </w:r>
          </w:p>
        </w:tc>
      </w:tr>
      <w:tr>
        <w:tblPrEx/>
        <w:trPr/>
        <w:tc>
          <w:tcPr>
            <w:tcW w:w="175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条款号</w:t>
            </w:r>
          </w:p>
        </w:tc>
        <w:tc>
          <w:tcPr>
            <w:tcW w:w="943"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评分因素</w:t>
            </w:r>
          </w:p>
        </w:tc>
        <w:tc>
          <w:tcPr>
            <w:tcW w:w="2305"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评分标准</w:t>
            </w:r>
          </w:p>
        </w:tc>
      </w:tr>
      <w:tr>
        <w:tblPrEx/>
        <w:trPr/>
        <w:tc>
          <w:tcPr>
            <w:tcW w:w="0" w:type="auto"/>
            <w:vMerge w:val="restart"/>
            <w:tcBorders>
              <w:top w:val="single" w:sz="6" w:space="0" w:color="auto"/>
              <w:left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2.2.3(1)</w:t>
            </w:r>
          </w:p>
          <w:p>
            <w:pPr>
              <w:pStyle w:val="style0"/>
              <w:spacing w:lineRule="exact" w:line="380"/>
              <w:jc w:val="center"/>
              <w:rPr>
                <w:rFonts w:ascii="仿宋" w:cs="仿宋" w:eastAsia="仿宋" w:hAnsi="仿宋"/>
                <w:color w:val="000000"/>
                <w:sz w:val="24"/>
              </w:rPr>
            </w:pPr>
          </w:p>
        </w:tc>
        <w:tc>
          <w:tcPr>
            <w:tcW w:w="1193" w:type="pct"/>
            <w:vMerge w:val="restart"/>
            <w:tcBorders>
              <w:top w:val="single" w:sz="6" w:space="0" w:color="auto"/>
              <w:left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hint="eastAsia"/>
                <w:color w:val="000000"/>
                <w:sz w:val="24"/>
              </w:rPr>
              <w:t>技术部分</w:t>
            </w:r>
            <w:r>
              <w:rPr>
                <w:rFonts w:ascii="仿宋" w:cs="仿宋" w:eastAsia="仿宋" w:hAnsi="仿宋"/>
                <w:color w:val="000000"/>
                <w:sz w:val="24"/>
              </w:rPr>
              <w:t>（</w:t>
            </w:r>
            <w:r>
              <w:rPr>
                <w:rFonts w:ascii="仿宋" w:cs="仿宋" w:eastAsia="仿宋" w:hAnsi="仿宋" w:hint="eastAsia"/>
                <w:color w:val="000000"/>
                <w:sz w:val="24"/>
              </w:rPr>
              <w:t>40</w:t>
            </w:r>
            <w:r>
              <w:rPr>
                <w:rFonts w:ascii="仿宋" w:cs="仿宋" w:eastAsia="仿宋" w:hAnsi="仿宋"/>
                <w:color w:val="000000"/>
                <w:sz w:val="24"/>
              </w:rPr>
              <w:t>分）</w:t>
            </w:r>
          </w:p>
        </w:tc>
        <w:tc>
          <w:tcPr>
            <w:tcW w:w="943"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hint="eastAsia"/>
                <w:color w:val="000000"/>
                <w:sz w:val="24"/>
              </w:rPr>
              <w:t>1.需求响应8分</w:t>
            </w:r>
          </w:p>
        </w:tc>
        <w:tc>
          <w:tcPr>
            <w:tcW w:w="2305"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left"/>
              <w:rPr>
                <w:rFonts w:ascii="仿宋" w:cs="仿宋" w:eastAsia="仿宋" w:hAnsi="仿宋"/>
                <w:color w:val="000000"/>
                <w:sz w:val="24"/>
              </w:rPr>
            </w:pPr>
            <w:r>
              <w:rPr>
                <w:rFonts w:ascii="仿宋" w:cs="仿宋" w:eastAsia="仿宋" w:hAnsi="仿宋" w:hint="eastAsia"/>
                <w:color w:val="000000"/>
                <w:sz w:val="24"/>
              </w:rPr>
              <w:t>1.1对项目意义和作用的理解和把握，阐述全面程度1-3分</w:t>
            </w:r>
          </w:p>
          <w:p>
            <w:pPr>
              <w:pStyle w:val="style0"/>
              <w:spacing w:lineRule="exact" w:line="380"/>
              <w:jc w:val="left"/>
              <w:rPr>
                <w:rFonts w:ascii="仿宋" w:cs="仿宋" w:eastAsia="仿宋" w:hAnsi="仿宋"/>
                <w:color w:val="000000"/>
                <w:sz w:val="24"/>
              </w:rPr>
            </w:pPr>
            <w:r>
              <w:rPr>
                <w:rFonts w:ascii="仿宋" w:cs="仿宋" w:eastAsia="仿宋" w:hAnsi="仿宋" w:hint="eastAsia"/>
                <w:color w:val="000000"/>
                <w:sz w:val="24"/>
              </w:rPr>
              <w:t>1.2对项目需求的内容理解和分析1-3分</w:t>
            </w:r>
          </w:p>
          <w:p>
            <w:pPr>
              <w:pStyle w:val="style0"/>
              <w:spacing w:lineRule="exact" w:line="380"/>
              <w:jc w:val="left"/>
              <w:rPr>
                <w:rFonts w:ascii="仿宋" w:cs="仿宋" w:eastAsia="仿宋" w:hAnsi="仿宋"/>
                <w:color w:val="000000"/>
                <w:sz w:val="24"/>
              </w:rPr>
            </w:pPr>
            <w:r>
              <w:rPr>
                <w:rFonts w:ascii="仿宋" w:cs="仿宋" w:eastAsia="仿宋" w:hAnsi="仿宋" w:hint="eastAsia"/>
                <w:color w:val="000000"/>
                <w:sz w:val="24"/>
              </w:rPr>
              <w:t>1.3对项目进度计划的响应程度1-2分</w:t>
            </w:r>
          </w:p>
        </w:tc>
      </w:tr>
      <w:tr>
        <w:tblPrEx/>
        <w:trPr/>
        <w:tc>
          <w:tcPr>
            <w:tcW w:w="0" w:type="auto"/>
            <w:vMerge w:val="continue"/>
            <w:tcBorders>
              <w:left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p>
        </w:tc>
        <w:tc>
          <w:tcPr>
            <w:tcW w:w="1193" w:type="pct"/>
            <w:vMerge w:val="continue"/>
            <w:tcBorders>
              <w:left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p>
        </w:tc>
        <w:tc>
          <w:tcPr>
            <w:tcW w:w="943"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hint="eastAsia"/>
                <w:color w:val="000000"/>
                <w:sz w:val="24"/>
              </w:rPr>
              <w:t>2.技术方案20分</w:t>
            </w:r>
          </w:p>
        </w:tc>
        <w:tc>
          <w:tcPr>
            <w:tcW w:w="2305"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left"/>
              <w:rPr>
                <w:rFonts w:ascii="仿宋" w:cs="仿宋" w:eastAsia="仿宋" w:hAnsi="仿宋"/>
                <w:color w:val="000000"/>
                <w:sz w:val="24"/>
              </w:rPr>
            </w:pPr>
            <w:r>
              <w:rPr>
                <w:rFonts w:ascii="仿宋" w:cs="仿宋" w:eastAsia="仿宋" w:hAnsi="仿宋" w:hint="eastAsia"/>
                <w:color w:val="000000"/>
                <w:sz w:val="24"/>
              </w:rPr>
              <w:t>2.1项目方案满足所服务内容的要求和规范（较差1-2分，良3-5分，优6-7分）</w:t>
            </w:r>
          </w:p>
          <w:p>
            <w:pPr>
              <w:pStyle w:val="style0"/>
              <w:spacing w:lineRule="exact" w:line="380"/>
              <w:jc w:val="left"/>
              <w:rPr>
                <w:rFonts w:ascii="仿宋" w:cs="仿宋" w:eastAsia="仿宋" w:hAnsi="仿宋"/>
                <w:color w:val="000000"/>
                <w:sz w:val="24"/>
              </w:rPr>
            </w:pPr>
            <w:r>
              <w:rPr>
                <w:rFonts w:ascii="仿宋" w:cs="仿宋" w:eastAsia="仿宋" w:hAnsi="仿宋" w:hint="eastAsia"/>
                <w:color w:val="000000"/>
                <w:sz w:val="24"/>
              </w:rPr>
              <w:t>2.2对本项目服务需求的实施方式，工作计划的可行性（较差1-2分，良3-5分，优6-7分）</w:t>
            </w:r>
          </w:p>
          <w:p>
            <w:pPr>
              <w:pStyle w:val="style0"/>
              <w:spacing w:lineRule="exact" w:line="380"/>
              <w:jc w:val="left"/>
              <w:rPr>
                <w:rFonts w:ascii="仿宋" w:cs="仿宋" w:eastAsia="仿宋" w:hAnsi="仿宋"/>
                <w:color w:val="000000"/>
                <w:sz w:val="24"/>
              </w:rPr>
            </w:pPr>
            <w:r>
              <w:rPr>
                <w:rFonts w:ascii="仿宋" w:cs="仿宋" w:eastAsia="仿宋" w:hAnsi="仿宋" w:hint="eastAsia"/>
                <w:color w:val="000000"/>
                <w:sz w:val="24"/>
              </w:rPr>
              <w:t>2.3与自身经验和优势结合的程度</w:t>
            </w:r>
          </w:p>
          <w:p>
            <w:pPr>
              <w:pStyle w:val="style0"/>
              <w:spacing w:lineRule="exact" w:line="380"/>
              <w:jc w:val="left"/>
              <w:rPr>
                <w:rFonts w:ascii="仿宋" w:cs="仿宋" w:eastAsia="仿宋" w:hAnsi="仿宋"/>
                <w:color w:val="000000"/>
                <w:sz w:val="24"/>
              </w:rPr>
            </w:pPr>
            <w:r>
              <w:rPr>
                <w:rFonts w:ascii="仿宋" w:cs="仿宋" w:eastAsia="仿宋" w:hAnsi="仿宋" w:hint="eastAsia"/>
                <w:color w:val="000000"/>
                <w:sz w:val="24"/>
              </w:rPr>
              <w:t>（较差1-2分，良3-4分，优5-6分）</w:t>
            </w:r>
          </w:p>
        </w:tc>
      </w:tr>
      <w:tr>
        <w:tblPrEx/>
        <w:trPr/>
        <w:tc>
          <w:tcPr>
            <w:tcW w:w="0" w:type="auto"/>
            <w:vMerge w:val="continue"/>
            <w:tcBorders>
              <w:left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p>
        </w:tc>
        <w:tc>
          <w:tcPr>
            <w:tcW w:w="1193" w:type="pct"/>
            <w:vMerge w:val="continue"/>
            <w:tcBorders>
              <w:left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p>
        </w:tc>
        <w:tc>
          <w:tcPr>
            <w:tcW w:w="943"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hint="eastAsia"/>
                <w:color w:val="000000"/>
                <w:sz w:val="24"/>
              </w:rPr>
              <w:t>3.质量控制与管理（6分）</w:t>
            </w:r>
          </w:p>
        </w:tc>
        <w:tc>
          <w:tcPr>
            <w:tcW w:w="2305"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left"/>
              <w:rPr>
                <w:rFonts w:ascii="仿宋" w:cs="仿宋" w:eastAsia="仿宋" w:hAnsi="仿宋"/>
                <w:color w:val="000000"/>
                <w:sz w:val="24"/>
              </w:rPr>
            </w:pPr>
            <w:r>
              <w:rPr>
                <w:rFonts w:ascii="仿宋" w:cs="仿宋" w:eastAsia="仿宋" w:hAnsi="仿宋" w:hint="eastAsia"/>
                <w:color w:val="000000"/>
                <w:sz w:val="24"/>
              </w:rPr>
              <w:t>质量控制与管理科学、精确、合理</w:t>
            </w:r>
          </w:p>
          <w:p>
            <w:pPr>
              <w:pStyle w:val="style0"/>
              <w:spacing w:lineRule="exact" w:line="380"/>
              <w:jc w:val="left"/>
              <w:rPr>
                <w:rFonts w:ascii="仿宋" w:cs="仿宋" w:eastAsia="仿宋" w:hAnsi="仿宋"/>
                <w:color w:val="000000"/>
                <w:sz w:val="24"/>
              </w:rPr>
            </w:pPr>
            <w:r>
              <w:rPr>
                <w:rFonts w:ascii="仿宋" w:cs="仿宋" w:eastAsia="仿宋" w:hAnsi="仿宋" w:hint="eastAsia"/>
                <w:color w:val="000000"/>
                <w:sz w:val="24"/>
              </w:rPr>
              <w:t>（较差1-2分，良3-4分，优5-6分）</w:t>
            </w:r>
          </w:p>
        </w:tc>
      </w:tr>
      <w:tr>
        <w:tblPrEx/>
        <w:trPr/>
        <w:tc>
          <w:tcPr>
            <w:tcW w:w="0" w:type="auto"/>
            <w:vMerge w:val="continue"/>
            <w:tcBorders>
              <w:left w:val="single" w:sz="6" w:space="0" w:color="auto"/>
              <w:bottom w:val="single" w:sz="4"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p>
        </w:tc>
        <w:tc>
          <w:tcPr>
            <w:tcW w:w="1193" w:type="pct"/>
            <w:vMerge w:val="continue"/>
            <w:tcBorders>
              <w:left w:val="single" w:sz="6" w:space="0" w:color="auto"/>
              <w:bottom w:val="single" w:sz="4"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p>
        </w:tc>
        <w:tc>
          <w:tcPr>
            <w:tcW w:w="943"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hint="eastAsia"/>
                <w:color w:val="000000"/>
                <w:sz w:val="24"/>
              </w:rPr>
              <w:t>4.进度控制与管理（6分）</w:t>
            </w:r>
          </w:p>
        </w:tc>
        <w:tc>
          <w:tcPr>
            <w:tcW w:w="2305"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left"/>
              <w:rPr>
                <w:rFonts w:ascii="仿宋" w:cs="仿宋" w:eastAsia="仿宋" w:hAnsi="仿宋"/>
                <w:color w:val="000000"/>
                <w:sz w:val="24"/>
              </w:rPr>
            </w:pPr>
            <w:r>
              <w:rPr>
                <w:rFonts w:ascii="仿宋" w:cs="仿宋" w:eastAsia="仿宋" w:hAnsi="仿宋" w:hint="eastAsia"/>
                <w:color w:val="000000"/>
                <w:sz w:val="24"/>
              </w:rPr>
              <w:t>进度控制与管理科学、精确、合理（较差1-2分，良3-4分，优5-6分）</w:t>
            </w:r>
          </w:p>
        </w:tc>
      </w:tr>
      <w:tr>
        <w:tblPrEx/>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2.2.3(</w:t>
            </w:r>
            <w:r>
              <w:rPr>
                <w:rFonts w:ascii="仿宋" w:cs="仿宋" w:eastAsia="仿宋" w:hAnsi="仿宋" w:hint="eastAsia"/>
                <w:color w:val="000000"/>
                <w:sz w:val="24"/>
              </w:rPr>
              <w:t>2</w:t>
            </w:r>
            <w:r>
              <w:rPr>
                <w:rFonts w:ascii="仿宋" w:cs="仿宋" w:eastAsia="仿宋" w:hAnsi="仿宋"/>
                <w:color w:val="000000"/>
                <w:sz w:val="24"/>
              </w:rPr>
              <w:t>)</w:t>
            </w:r>
          </w:p>
        </w:tc>
        <w:tc>
          <w:tcPr>
            <w:tcW w:w="1193"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投标报价（</w:t>
            </w:r>
            <w:r>
              <w:rPr>
                <w:rFonts w:ascii="仿宋" w:cs="仿宋" w:eastAsia="仿宋" w:hAnsi="仿宋" w:hint="eastAsia"/>
                <w:color w:val="000000"/>
                <w:sz w:val="24"/>
              </w:rPr>
              <w:t>30</w:t>
            </w:r>
            <w:r>
              <w:rPr>
                <w:rFonts w:ascii="仿宋" w:cs="仿宋" w:eastAsia="仿宋" w:hAnsi="仿宋"/>
                <w:color w:val="000000"/>
                <w:sz w:val="24"/>
              </w:rPr>
              <w:t>分）</w:t>
            </w:r>
          </w:p>
        </w:tc>
        <w:tc>
          <w:tcPr>
            <w:tcW w:w="943"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投标报价(</w:t>
            </w:r>
            <w:r>
              <w:rPr>
                <w:rFonts w:ascii="仿宋" w:cs="仿宋" w:eastAsia="仿宋" w:hAnsi="仿宋" w:hint="eastAsia"/>
                <w:color w:val="000000"/>
                <w:sz w:val="24"/>
              </w:rPr>
              <w:t>30</w:t>
            </w:r>
            <w:r>
              <w:rPr>
                <w:rFonts w:ascii="仿宋" w:cs="仿宋" w:eastAsia="仿宋" w:hAnsi="仿宋"/>
                <w:color w:val="000000"/>
                <w:sz w:val="24"/>
              </w:rPr>
              <w:t>分)</w:t>
            </w:r>
          </w:p>
        </w:tc>
        <w:tc>
          <w:tcPr>
            <w:tcW w:w="2305"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left"/>
              <w:rPr>
                <w:rFonts w:ascii="仿宋" w:cs="仿宋" w:eastAsia="仿宋" w:hAnsi="仿宋"/>
                <w:color w:val="000000"/>
                <w:sz w:val="24"/>
              </w:rPr>
            </w:pPr>
            <w:r>
              <w:rPr>
                <w:rFonts w:ascii="仿宋" w:cs="仿宋" w:eastAsia="仿宋" w:hAnsi="仿宋" w:hint="eastAsia"/>
                <w:color w:val="000000"/>
                <w:sz w:val="24"/>
              </w:rPr>
              <w:t>投标报价得分=（评标基准价/投标报价）×价格权值×100</w:t>
            </w:r>
          </w:p>
          <w:p>
            <w:pPr>
              <w:pStyle w:val="style0"/>
              <w:spacing w:lineRule="exact" w:line="380"/>
              <w:jc w:val="left"/>
              <w:rPr>
                <w:rFonts w:ascii="仿宋" w:cs="仿宋" w:eastAsia="仿宋" w:hAnsi="仿宋"/>
                <w:color w:val="000000"/>
                <w:sz w:val="24"/>
              </w:rPr>
            </w:pPr>
            <w:r>
              <w:rPr>
                <w:rFonts w:ascii="仿宋" w:cs="仿宋" w:eastAsia="仿宋" w:hAnsi="仿宋" w:hint="eastAsia"/>
                <w:color w:val="000000"/>
                <w:sz w:val="24"/>
              </w:rPr>
              <w:t>评标基准价是指满足招标文件要求且投标价格最低的投标报价。</w:t>
            </w:r>
            <w:r>
              <w:rPr>
                <w:rFonts w:ascii="仿宋" w:cs="仿宋" w:eastAsia="仿宋" w:hAnsi="仿宋" w:hint="eastAsia"/>
                <w:b/>
                <w:bCs/>
                <w:color w:val="000000"/>
                <w:sz w:val="24"/>
              </w:rPr>
              <w:t>【最终价格以二次报价为准】</w:t>
            </w:r>
          </w:p>
        </w:tc>
      </w:tr>
      <w:tr>
        <w:tblPrEx/>
        <w:trPr/>
        <w:tc>
          <w:tcPr>
            <w:tcW w:w="0" w:type="auto"/>
            <w:vMerge w:val="restart"/>
            <w:tcBorders>
              <w:top w:val="single" w:sz="6" w:space="0" w:color="auto"/>
              <w:left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2.2.4(</w:t>
            </w:r>
            <w:r>
              <w:rPr>
                <w:rFonts w:ascii="仿宋" w:cs="仿宋" w:eastAsia="仿宋" w:hAnsi="仿宋" w:hint="eastAsia"/>
                <w:color w:val="000000"/>
                <w:sz w:val="24"/>
              </w:rPr>
              <w:t>3</w:t>
            </w:r>
            <w:r>
              <w:rPr>
                <w:rFonts w:ascii="仿宋" w:cs="仿宋" w:eastAsia="仿宋" w:hAnsi="仿宋"/>
                <w:color w:val="000000"/>
                <w:sz w:val="24"/>
              </w:rPr>
              <w:t>)</w:t>
            </w:r>
          </w:p>
        </w:tc>
        <w:tc>
          <w:tcPr>
            <w:tcW w:w="1193" w:type="pct"/>
            <w:vMerge w:val="restart"/>
            <w:tcBorders>
              <w:top w:val="single" w:sz="6" w:space="0" w:color="auto"/>
              <w:left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hint="eastAsia"/>
                <w:color w:val="000000"/>
                <w:sz w:val="24"/>
              </w:rPr>
              <w:t>商务部分</w:t>
            </w:r>
            <w:r>
              <w:rPr>
                <w:rFonts w:ascii="仿宋" w:cs="仿宋" w:eastAsia="仿宋" w:hAnsi="仿宋"/>
                <w:color w:val="000000"/>
                <w:sz w:val="24"/>
              </w:rPr>
              <w:t>（</w:t>
            </w:r>
            <w:r>
              <w:rPr>
                <w:rFonts w:ascii="仿宋" w:cs="仿宋" w:eastAsia="仿宋" w:hAnsi="仿宋" w:hint="eastAsia"/>
                <w:color w:val="000000"/>
                <w:sz w:val="24"/>
              </w:rPr>
              <w:t>30</w:t>
            </w:r>
            <w:r>
              <w:rPr>
                <w:rFonts w:ascii="仿宋" w:cs="仿宋" w:eastAsia="仿宋" w:hAnsi="仿宋"/>
                <w:color w:val="000000"/>
                <w:sz w:val="24"/>
              </w:rPr>
              <w:t>分）</w:t>
            </w:r>
          </w:p>
        </w:tc>
        <w:tc>
          <w:tcPr>
            <w:tcW w:w="943"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投标人类似工程业绩</w:t>
            </w:r>
            <w:r>
              <w:rPr>
                <w:rFonts w:ascii="仿宋" w:cs="仿宋" w:eastAsia="仿宋" w:hAnsi="仿宋" w:hint="eastAsia"/>
                <w:color w:val="000000"/>
                <w:sz w:val="24"/>
              </w:rPr>
              <w:t>10</w:t>
            </w:r>
            <w:r>
              <w:rPr>
                <w:rFonts w:ascii="仿宋" w:cs="仿宋" w:eastAsia="仿宋" w:hAnsi="仿宋"/>
                <w:color w:val="000000"/>
                <w:sz w:val="24"/>
              </w:rPr>
              <w:t>分</w:t>
            </w:r>
          </w:p>
        </w:tc>
        <w:tc>
          <w:tcPr>
            <w:tcW w:w="2305"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left"/>
              <w:rPr>
                <w:rFonts w:ascii="仿宋" w:cs="仿宋" w:eastAsia="仿宋" w:hAnsi="仿宋"/>
                <w:color w:val="000000"/>
                <w:sz w:val="24"/>
              </w:rPr>
            </w:pPr>
            <w:r>
              <w:rPr>
                <w:rFonts w:ascii="仿宋" w:cs="仿宋" w:eastAsia="仿宋" w:hAnsi="仿宋"/>
                <w:sz w:val="24"/>
              </w:rPr>
              <w:t>20</w:t>
            </w:r>
            <w:r>
              <w:rPr>
                <w:rFonts w:ascii="仿宋" w:cs="仿宋" w:eastAsia="仿宋" w:hAnsi="仿宋" w:hint="eastAsia"/>
                <w:sz w:val="24"/>
              </w:rPr>
              <w:t>17</w:t>
            </w:r>
            <w:r>
              <w:rPr>
                <w:rFonts w:ascii="仿宋" w:cs="仿宋" w:eastAsia="仿宋" w:hAnsi="仿宋"/>
                <w:sz w:val="24"/>
              </w:rPr>
              <w:t>年</w:t>
            </w:r>
            <w:r>
              <w:rPr>
                <w:rFonts w:ascii="仿宋" w:cs="仿宋" w:eastAsia="仿宋" w:hAnsi="仿宋" w:hint="eastAsia"/>
                <w:sz w:val="24"/>
              </w:rPr>
              <w:t>1</w:t>
            </w:r>
            <w:r>
              <w:rPr>
                <w:rFonts w:ascii="仿宋" w:cs="仿宋" w:eastAsia="仿宋" w:hAnsi="仿宋"/>
                <w:sz w:val="24"/>
              </w:rPr>
              <w:t>月1日至</w:t>
            </w:r>
            <w:r>
              <w:rPr>
                <w:rFonts w:ascii="仿宋" w:cs="仿宋" w:eastAsia="仿宋" w:hAnsi="仿宋" w:hint="eastAsia"/>
                <w:sz w:val="24"/>
              </w:rPr>
              <w:t>今</w:t>
            </w:r>
            <w:r>
              <w:rPr>
                <w:rFonts w:ascii="仿宋" w:cs="仿宋" w:eastAsia="仿宋" w:hAnsi="仿宋"/>
                <w:sz w:val="24"/>
              </w:rPr>
              <w:t>，</w:t>
            </w:r>
            <w:r>
              <w:rPr>
                <w:rFonts w:ascii="仿宋" w:cs="仿宋" w:eastAsia="仿宋" w:hAnsi="仿宋"/>
                <w:color w:val="000000"/>
                <w:sz w:val="24"/>
              </w:rPr>
              <w:t>投标人类似</w:t>
            </w:r>
            <w:r>
              <w:rPr>
                <w:rFonts w:ascii="仿宋" w:cs="仿宋" w:eastAsia="仿宋" w:hAnsi="仿宋" w:hint="eastAsia"/>
                <w:color w:val="000000"/>
                <w:sz w:val="24"/>
              </w:rPr>
              <w:t>校</w:t>
            </w:r>
            <w:r>
              <w:rPr>
                <w:rFonts w:ascii="仿宋" w:cs="仿宋" w:eastAsia="仿宋" w:hAnsi="仿宋"/>
                <w:color w:val="000000"/>
                <w:sz w:val="24"/>
              </w:rPr>
              <w:t>区规划</w:t>
            </w:r>
            <w:r>
              <w:rPr>
                <w:rFonts w:ascii="仿宋" w:cs="仿宋" w:eastAsia="仿宋" w:hAnsi="仿宋" w:hint="eastAsia"/>
                <w:color w:val="000000"/>
                <w:sz w:val="24"/>
              </w:rPr>
              <w:t xml:space="preserve">设计                                                                                                                                                                                                                                                                                                                                                                    </w:t>
            </w:r>
            <w:r>
              <w:rPr>
                <w:rFonts w:ascii="仿宋" w:cs="仿宋" w:eastAsia="仿宋" w:hAnsi="仿宋"/>
                <w:color w:val="000000"/>
                <w:sz w:val="24"/>
              </w:rPr>
              <w:t>等相关工程业绩每个得</w:t>
            </w:r>
            <w:r>
              <w:rPr>
                <w:rFonts w:ascii="仿宋" w:cs="仿宋" w:eastAsia="仿宋" w:hAnsi="仿宋" w:hint="eastAsia"/>
                <w:color w:val="000000"/>
                <w:sz w:val="24"/>
              </w:rPr>
              <w:t>5</w:t>
            </w:r>
            <w:r>
              <w:rPr>
                <w:rFonts w:ascii="仿宋" w:cs="仿宋" w:eastAsia="仿宋" w:hAnsi="仿宋"/>
                <w:color w:val="000000"/>
                <w:sz w:val="24"/>
              </w:rPr>
              <w:t>分，最多得</w:t>
            </w:r>
            <w:r>
              <w:rPr>
                <w:rFonts w:ascii="仿宋" w:cs="仿宋" w:eastAsia="仿宋" w:hAnsi="仿宋" w:hint="eastAsia"/>
                <w:color w:val="000000"/>
                <w:sz w:val="24"/>
              </w:rPr>
              <w:t>10</w:t>
            </w:r>
            <w:r>
              <w:rPr>
                <w:rFonts w:ascii="仿宋" w:cs="仿宋" w:eastAsia="仿宋" w:hAnsi="仿宋"/>
                <w:color w:val="000000"/>
                <w:sz w:val="24"/>
              </w:rPr>
              <w:t>分</w:t>
            </w:r>
          </w:p>
        </w:tc>
      </w:tr>
      <w:tr>
        <w:tblPrEx/>
        <w:trPr/>
        <w:tc>
          <w:tcPr>
            <w:tcW w:w="0" w:type="auto"/>
            <w:vMerge w:val="continue"/>
            <w:tcBorders>
              <w:left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p>
        </w:tc>
        <w:tc>
          <w:tcPr>
            <w:tcW w:w="1193" w:type="pct"/>
            <w:vMerge w:val="continue"/>
            <w:tcBorders>
              <w:left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p>
        </w:tc>
        <w:tc>
          <w:tcPr>
            <w:tcW w:w="943"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color w:val="000000"/>
                <w:sz w:val="24"/>
              </w:rPr>
              <w:t>体系认证证书</w:t>
            </w:r>
            <w:r>
              <w:rPr>
                <w:rFonts w:ascii="仿宋" w:cs="仿宋" w:eastAsia="仿宋" w:hAnsi="仿宋" w:hint="eastAsia"/>
                <w:color w:val="000000"/>
                <w:sz w:val="24"/>
              </w:rPr>
              <w:t>4</w:t>
            </w:r>
            <w:r>
              <w:rPr>
                <w:rFonts w:ascii="仿宋" w:cs="仿宋" w:eastAsia="仿宋" w:hAnsi="仿宋"/>
                <w:color w:val="000000"/>
                <w:sz w:val="24"/>
              </w:rPr>
              <w:t>分)</w:t>
            </w:r>
          </w:p>
        </w:tc>
        <w:tc>
          <w:tcPr>
            <w:tcW w:w="2305"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left"/>
              <w:rPr>
                <w:rFonts w:ascii="仿宋" w:cs="仿宋" w:eastAsia="仿宋" w:hAnsi="仿宋"/>
                <w:color w:val="000000"/>
                <w:sz w:val="24"/>
              </w:rPr>
            </w:pPr>
            <w:r>
              <w:rPr>
                <w:rFonts w:ascii="仿宋" w:cs="仿宋" w:eastAsia="仿宋" w:hAnsi="仿宋"/>
                <w:color w:val="000000"/>
                <w:sz w:val="24"/>
              </w:rPr>
              <w:t>企业</w:t>
            </w:r>
            <w:r>
              <w:rPr>
                <w:rFonts w:ascii="仿宋" w:cs="仿宋" w:eastAsia="仿宋" w:hAnsi="仿宋" w:hint="eastAsia"/>
                <w:color w:val="000000"/>
                <w:sz w:val="24"/>
              </w:rPr>
              <w:t>具有</w:t>
            </w:r>
            <w:r>
              <w:rPr>
                <w:rFonts w:ascii="仿宋" w:cs="仿宋" w:eastAsia="仿宋" w:hAnsi="仿宋"/>
                <w:color w:val="000000"/>
                <w:sz w:val="24"/>
              </w:rPr>
              <w:t>质量管理体系认证证书得</w:t>
            </w:r>
            <w:r>
              <w:rPr>
                <w:rFonts w:ascii="仿宋" w:cs="仿宋" w:eastAsia="仿宋" w:hAnsi="仿宋" w:hint="eastAsia"/>
                <w:color w:val="000000"/>
                <w:sz w:val="24"/>
              </w:rPr>
              <w:t>4</w:t>
            </w:r>
            <w:r>
              <w:rPr>
                <w:rFonts w:ascii="仿宋" w:cs="仿宋" w:eastAsia="仿宋" w:hAnsi="仿宋"/>
                <w:color w:val="000000"/>
                <w:sz w:val="24"/>
              </w:rPr>
              <w:t>分。</w:t>
            </w:r>
          </w:p>
        </w:tc>
      </w:tr>
      <w:tr>
        <w:tblPrEx/>
        <w:trPr>
          <w:trHeight w:val="502" w:hRule="atLeast"/>
        </w:trPr>
        <w:tc>
          <w:tcPr>
            <w:tcW w:w="0" w:type="auto"/>
            <w:vMerge w:val="continue"/>
            <w:tcBorders>
              <w:left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p>
        </w:tc>
        <w:tc>
          <w:tcPr>
            <w:tcW w:w="1193" w:type="pct"/>
            <w:vMerge w:val="continue"/>
            <w:tcBorders>
              <w:left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p>
        </w:tc>
        <w:tc>
          <w:tcPr>
            <w:tcW w:w="943"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r>
              <w:rPr>
                <w:rFonts w:ascii="仿宋" w:cs="仿宋" w:eastAsia="仿宋" w:hAnsi="仿宋" w:hint="eastAsia"/>
                <w:color w:val="000000"/>
                <w:sz w:val="24"/>
              </w:rPr>
              <w:t>服务承诺4分</w:t>
            </w:r>
          </w:p>
        </w:tc>
        <w:tc>
          <w:tcPr>
            <w:tcW w:w="2305"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spacing w:lineRule="exact" w:line="380"/>
              <w:jc w:val="left"/>
              <w:rPr>
                <w:rFonts w:ascii="仿宋" w:cs="仿宋" w:eastAsia="仿宋" w:hAnsi="仿宋"/>
                <w:color w:val="000000"/>
                <w:sz w:val="24"/>
              </w:rPr>
            </w:pPr>
            <w:r>
              <w:rPr>
                <w:rFonts w:ascii="仿宋" w:cs="仿宋" w:eastAsia="仿宋" w:hAnsi="仿宋"/>
                <w:color w:val="000000"/>
                <w:sz w:val="24"/>
              </w:rPr>
              <w:t>服务承诺是否具体、明确、可行。最多得</w:t>
            </w:r>
            <w:r>
              <w:rPr>
                <w:rFonts w:ascii="仿宋" w:cs="仿宋" w:eastAsia="仿宋" w:hAnsi="仿宋" w:hint="eastAsia"/>
                <w:color w:val="000000"/>
                <w:sz w:val="24"/>
              </w:rPr>
              <w:t>4</w:t>
            </w:r>
            <w:r>
              <w:rPr>
                <w:rFonts w:ascii="仿宋" w:cs="仿宋" w:eastAsia="仿宋" w:hAnsi="仿宋"/>
                <w:color w:val="000000"/>
                <w:sz w:val="24"/>
              </w:rPr>
              <w:t>分。</w:t>
            </w:r>
          </w:p>
        </w:tc>
      </w:tr>
      <w:tr>
        <w:tblPrEx/>
        <w:trPr/>
        <w:tc>
          <w:tcPr>
            <w:tcW w:w="0" w:type="auto"/>
            <w:tcBorders>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p>
        </w:tc>
        <w:tc>
          <w:tcPr>
            <w:tcW w:w="1193" w:type="pct"/>
            <w:tcBorders>
              <w:left w:val="single" w:sz="6" w:space="0" w:color="auto"/>
              <w:bottom w:val="single" w:sz="6" w:space="0" w:color="auto"/>
              <w:right w:val="single" w:sz="6" w:space="0" w:color="auto"/>
            </w:tcBorders>
            <w:shd w:val="clear" w:color="auto" w:fill="auto"/>
            <w:vAlign w:val="center"/>
          </w:tcPr>
          <w:p>
            <w:pPr>
              <w:pStyle w:val="style0"/>
              <w:spacing w:lineRule="exact" w:line="380"/>
              <w:jc w:val="center"/>
              <w:rPr>
                <w:rFonts w:ascii="仿宋" w:cs="仿宋" w:eastAsia="仿宋" w:hAnsi="仿宋"/>
                <w:color w:val="000000"/>
                <w:sz w:val="24"/>
              </w:rPr>
            </w:pPr>
          </w:p>
        </w:tc>
        <w:tc>
          <w:tcPr>
            <w:tcW w:w="943"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jc w:val="center"/>
              <w:rPr>
                <w:rFonts w:ascii="仿宋" w:cs="仿宋" w:eastAsia="仿宋" w:hAnsi="仿宋"/>
                <w:color w:val="000000"/>
                <w:sz w:val="24"/>
              </w:rPr>
            </w:pPr>
            <w:r>
              <w:rPr>
                <w:rFonts w:ascii="仿宋" w:cs="仿宋" w:eastAsia="仿宋" w:hAnsi="仿宋" w:hint="eastAsia"/>
                <w:color w:val="000000"/>
                <w:sz w:val="24"/>
              </w:rPr>
              <w:t>项目团队</w:t>
            </w:r>
          </w:p>
          <w:p>
            <w:pPr>
              <w:pStyle w:val="style0"/>
              <w:spacing w:lineRule="exact" w:line="380"/>
              <w:jc w:val="center"/>
              <w:rPr>
                <w:rFonts w:ascii="仿宋" w:cs="仿宋" w:eastAsia="仿宋" w:hAnsi="仿宋"/>
                <w:color w:val="000000"/>
                <w:sz w:val="24"/>
              </w:rPr>
            </w:pPr>
            <w:r>
              <w:rPr>
                <w:rFonts w:ascii="仿宋" w:cs="仿宋" w:eastAsia="仿宋" w:hAnsi="仿宋" w:hint="eastAsia"/>
                <w:color w:val="000000"/>
                <w:sz w:val="24"/>
              </w:rPr>
              <w:t>12分</w:t>
            </w:r>
          </w:p>
        </w:tc>
        <w:tc>
          <w:tcPr>
            <w:tcW w:w="2305" w:type="pct"/>
            <w:tcBorders>
              <w:top w:val="single" w:sz="6" w:space="0" w:color="auto"/>
              <w:left w:val="single" w:sz="6" w:space="0" w:color="auto"/>
              <w:bottom w:val="single" w:sz="6" w:space="0" w:color="auto"/>
              <w:right w:val="single" w:sz="6" w:space="0" w:color="auto"/>
            </w:tcBorders>
            <w:shd w:val="clear" w:color="auto" w:fill="auto"/>
            <w:vAlign w:val="center"/>
          </w:tcPr>
          <w:p>
            <w:pPr>
              <w:pStyle w:val="style0"/>
              <w:jc w:val="left"/>
              <w:rPr>
                <w:rFonts w:ascii="仿宋" w:cs="仿宋" w:eastAsia="仿宋" w:hAnsi="仿宋"/>
                <w:color w:val="000000"/>
                <w:sz w:val="24"/>
              </w:rPr>
            </w:pPr>
            <w:r>
              <w:rPr>
                <w:rFonts w:ascii="仿宋" w:cs="仿宋" w:eastAsia="仿宋" w:hAnsi="仿宋" w:hint="eastAsia"/>
                <w:color w:val="000000"/>
                <w:sz w:val="24"/>
              </w:rPr>
              <w:t>2.1项目团队具有专业研究实力，负责人能力突出，团队人员结构安排合理、角色定位清晰，得分4分</w:t>
            </w:r>
          </w:p>
          <w:p>
            <w:pPr>
              <w:pStyle w:val="style0"/>
              <w:jc w:val="left"/>
              <w:rPr>
                <w:rFonts w:ascii="仿宋" w:cs="仿宋" w:eastAsia="仿宋" w:hAnsi="仿宋"/>
                <w:color w:val="000000"/>
                <w:sz w:val="24"/>
              </w:rPr>
            </w:pPr>
            <w:r>
              <w:rPr>
                <w:rFonts w:ascii="仿宋" w:cs="仿宋" w:eastAsia="仿宋" w:hAnsi="仿宋" w:hint="eastAsia"/>
                <w:color w:val="000000"/>
                <w:sz w:val="24"/>
              </w:rPr>
              <w:t>2.2项目负责人最近3年内担任过相关类型规划可研等项目的负责人得2分。</w:t>
            </w:r>
          </w:p>
          <w:p>
            <w:pPr>
              <w:pStyle w:val="style0"/>
              <w:jc w:val="left"/>
              <w:rPr>
                <w:rFonts w:ascii="仿宋" w:cs="仿宋" w:eastAsia="仿宋" w:hAnsi="仿宋"/>
                <w:color w:val="000000"/>
                <w:sz w:val="24"/>
              </w:rPr>
            </w:pPr>
            <w:r>
              <w:rPr>
                <w:rFonts w:ascii="仿宋" w:cs="仿宋" w:eastAsia="仿宋" w:hAnsi="仿宋" w:hint="eastAsia"/>
                <w:color w:val="000000"/>
                <w:sz w:val="24"/>
              </w:rPr>
              <w:t>2.3项目团队中，具有高级工程师职称的，每名得2分，具有中级职称的，每名得1分。本项最高得6分。</w:t>
            </w:r>
          </w:p>
          <w:p>
            <w:pPr>
              <w:pStyle w:val="style0"/>
              <w:spacing w:lineRule="exact" w:line="380"/>
              <w:jc w:val="left"/>
              <w:rPr>
                <w:rFonts w:ascii="仿宋" w:cs="仿宋" w:eastAsia="仿宋" w:hAnsi="仿宋"/>
                <w:color w:val="000000"/>
                <w:sz w:val="24"/>
              </w:rPr>
            </w:pPr>
            <w:r>
              <w:rPr>
                <w:rFonts w:ascii="仿宋" w:cs="仿宋" w:eastAsia="仿宋" w:hAnsi="仿宋" w:hint="eastAsia"/>
                <w:color w:val="000000"/>
                <w:sz w:val="24"/>
              </w:rPr>
              <w:t>注：需提供项目团队人数、人员结构以及项目团队主要负责人履历及相关业绩。</w:t>
            </w:r>
          </w:p>
        </w:tc>
      </w:tr>
    </w:tbl>
    <w:p>
      <w:pPr>
        <w:pStyle w:val="style0"/>
        <w:spacing w:lineRule="exact" w:line="500"/>
        <w:jc w:val="center"/>
        <w:rPr>
          <w:rFonts w:ascii="仿宋" w:eastAsia="仿宋" w:hAnsi="仿宋"/>
          <w:color w:val="000000"/>
          <w:sz w:val="28"/>
        </w:rPr>
      </w:pPr>
    </w:p>
    <w:p>
      <w:pPr>
        <w:pStyle w:val="style0"/>
        <w:widowControl/>
        <w:rPr>
          <w:rFonts w:ascii="仿宋" w:eastAsia="仿宋" w:hAnsi="仿宋"/>
          <w:color w:val="000000"/>
          <w:sz w:val="28"/>
        </w:rPr>
      </w:pPr>
      <w:r>
        <w:rPr>
          <w:rFonts w:ascii="仿宋" w:eastAsia="仿宋" w:hAnsi="仿宋" w:hint="eastAsia"/>
          <w:color w:val="000000"/>
          <w:sz w:val="28"/>
        </w:rPr>
        <w:t>二、确定中标候选人：</w:t>
      </w:r>
    </w:p>
    <w:p>
      <w:pPr>
        <w:pStyle w:val="style0"/>
        <w:widowControl/>
        <w:ind w:firstLine="560" w:firstLineChars="200"/>
        <w:jc w:val="left"/>
        <w:rPr>
          <w:rFonts w:ascii="仿宋" w:eastAsia="仿宋" w:hAnsi="仿宋"/>
          <w:color w:val="000000"/>
          <w:sz w:val="28"/>
        </w:rPr>
      </w:pPr>
      <w:r>
        <w:rPr>
          <w:rFonts w:ascii="仿宋" w:eastAsia="仿宋" w:hAnsi="仿宋" w:hint="eastAsia"/>
          <w:color w:val="000000"/>
          <w:sz w:val="28"/>
        </w:rPr>
        <w:t>评分采用百分制，分项得分保留两位小数。评标委员会按照各投标人得分从高至低进行排序，依次推荐前三名为第一、第二、第三中标候选人（若总得分相同，则报价低的优先；报价也相同时，则抽签确定）。</w:t>
      </w:r>
    </w:p>
    <w:p>
      <w:pPr>
        <w:pStyle w:val="style0"/>
        <w:widowControl/>
        <w:jc w:val="left"/>
        <w:rPr>
          <w:rFonts w:ascii="仿宋" w:eastAsia="仿宋" w:hAnsi="仿宋"/>
          <w:bCs/>
          <w:color w:val="000000"/>
          <w:sz w:val="28"/>
        </w:rPr>
      </w:pPr>
      <w:r>
        <w:rPr>
          <w:rFonts w:ascii="仿宋" w:eastAsia="仿宋" w:hAnsi="仿宋" w:hint="eastAsia"/>
          <w:bCs/>
          <w:color w:val="000000"/>
          <w:sz w:val="28"/>
        </w:rPr>
        <w:t>三、</w:t>
      </w:r>
      <w:r>
        <w:rPr>
          <w:rFonts w:ascii="仿宋" w:eastAsia="仿宋" w:hAnsi="仿宋" w:hint="eastAsia"/>
          <w:color w:val="000000"/>
          <w:sz w:val="28"/>
        </w:rPr>
        <w:t>本工程第一中标候选人原则上为中标人。当排名第一的中标候选人放弃中标、因不可抗力等原因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style0"/>
        <w:widowControl/>
        <w:jc w:val="left"/>
        <w:rPr>
          <w:rFonts w:ascii="仿宋" w:eastAsia="仿宋" w:hAnsi="仿宋"/>
          <w:color w:val="000000"/>
          <w:sz w:val="28"/>
        </w:rPr>
      </w:pPr>
    </w:p>
    <w:p>
      <w:pPr>
        <w:pStyle w:val="style0"/>
        <w:spacing w:lineRule="exact" w:line="500"/>
        <w:jc w:val="center"/>
        <w:rPr>
          <w:rFonts w:ascii="仿宋" w:eastAsia="仿宋" w:hAnsi="仿宋"/>
          <w:color w:val="000000"/>
          <w:sz w:val="28"/>
        </w:rPr>
      </w:pPr>
    </w:p>
    <w:bookmarkStart w:id="27" w:name="_Toc486186465"/>
    <w:p>
      <w:pPr>
        <w:pStyle w:val="style0"/>
        <w:rPr>
          <w:rFonts w:ascii="仿宋" w:eastAsia="仿宋" w:hAnsi="仿宋"/>
          <w:color w:val="000000"/>
          <w:sz w:val="52"/>
          <w:szCs w:val="52"/>
        </w:rPr>
      </w:pPr>
      <w:r>
        <w:rPr>
          <w:rFonts w:ascii="仿宋" w:eastAsia="仿宋" w:hAnsi="仿宋" w:hint="eastAsia"/>
          <w:color w:val="000000"/>
          <w:sz w:val="52"/>
          <w:szCs w:val="52"/>
        </w:rPr>
        <w:br w:type="page"/>
      </w:r>
    </w:p>
    <w:p>
      <w:pPr>
        <w:pStyle w:val="style0"/>
        <w:spacing w:lineRule="exact" w:line="560"/>
        <w:jc w:val="center"/>
        <w:outlineLvl w:val="0"/>
        <w:rPr>
          <w:rFonts w:ascii="仿宋" w:eastAsia="仿宋" w:hAnsi="仿宋"/>
          <w:color w:val="000000"/>
          <w:sz w:val="52"/>
          <w:szCs w:val="52"/>
        </w:rPr>
      </w:pPr>
      <w:r>
        <w:rPr>
          <w:rFonts w:ascii="仿宋" w:eastAsia="仿宋" w:hAnsi="仿宋" w:hint="eastAsia"/>
          <w:color w:val="000000"/>
          <w:sz w:val="52"/>
          <w:szCs w:val="52"/>
        </w:rPr>
        <w:t xml:space="preserve">第四章  </w:t>
      </w:r>
      <w:r>
        <w:rPr>
          <w:rStyle w:val="style4112"/>
          <w:rFonts w:ascii="仿宋" w:eastAsia="仿宋" w:hAnsi="仿宋" w:hint="eastAsia"/>
          <w:color w:val="000000"/>
          <w:sz w:val="52"/>
          <w:szCs w:val="52"/>
        </w:rPr>
        <w:t>合同条款及格式</w:t>
      </w:r>
      <w:bookmarkEnd w:id="27"/>
    </w:p>
    <w:bookmarkStart w:id="28" w:name="_Toc351203632"/>
    <w:bookmarkStart w:id="29" w:name="_Toc467688389"/>
    <w:p>
      <w:pPr>
        <w:pStyle w:val="style0"/>
        <w:spacing w:lineRule="auto" w:line="360"/>
        <w:rPr>
          <w:rFonts w:ascii="仿宋" w:eastAsia="仿宋" w:hAnsi="仿宋"/>
          <w:b/>
          <w:color w:val="000000"/>
          <w:szCs w:val="32"/>
        </w:rPr>
      </w:pPr>
    </w:p>
    <w:p>
      <w:pPr>
        <w:pStyle w:val="style0"/>
        <w:jc w:val="center"/>
        <w:rPr>
          <w:rFonts w:ascii="仿宋" w:eastAsia="仿宋" w:hAnsi="仿宋"/>
          <w:b/>
          <w:bCs/>
          <w:sz w:val="52"/>
          <w:szCs w:val="21"/>
        </w:rPr>
      </w:pPr>
      <w:r>
        <w:rPr>
          <w:rFonts w:ascii="仿宋" w:eastAsia="仿宋" w:hAnsi="仿宋" w:hint="eastAsia"/>
          <w:b/>
          <w:bCs/>
          <w:sz w:val="84"/>
          <w:szCs w:val="21"/>
        </w:rPr>
        <w:t>工程咨询合同</w:t>
      </w:r>
    </w:p>
    <w:p>
      <w:pPr>
        <w:pStyle w:val="style0"/>
        <w:jc w:val="center"/>
        <w:rPr>
          <w:rFonts w:ascii="仿宋" w:eastAsia="仿宋" w:hAnsi="仿宋"/>
          <w:b/>
          <w:bCs/>
          <w:sz w:val="44"/>
          <w:szCs w:val="21"/>
        </w:rPr>
      </w:pPr>
    </w:p>
    <w:p>
      <w:pPr>
        <w:pStyle w:val="style0"/>
        <w:jc w:val="center"/>
        <w:rPr>
          <w:rFonts w:ascii="仿宋" w:eastAsia="仿宋" w:hAnsi="仿宋"/>
          <w:b/>
          <w:bCs/>
          <w:sz w:val="44"/>
          <w:szCs w:val="21"/>
        </w:rPr>
      </w:pPr>
    </w:p>
    <w:p>
      <w:pPr>
        <w:pStyle w:val="style0"/>
        <w:rPr>
          <w:rFonts w:ascii="仿宋" w:eastAsia="仿宋" w:hAnsi="仿宋"/>
          <w:b/>
          <w:bCs/>
          <w:sz w:val="44"/>
          <w:szCs w:val="21"/>
        </w:rPr>
      </w:pPr>
    </w:p>
    <w:p>
      <w:pPr>
        <w:pStyle w:val="style0"/>
        <w:rPr>
          <w:rFonts w:ascii="仿宋" w:eastAsia="仿宋" w:hAnsi="仿宋"/>
          <w:b/>
          <w:bCs/>
          <w:sz w:val="44"/>
          <w:szCs w:val="21"/>
        </w:rPr>
      </w:pPr>
    </w:p>
    <w:p>
      <w:pPr>
        <w:pStyle w:val="style0"/>
        <w:rPr>
          <w:rFonts w:ascii="仿宋" w:eastAsia="仿宋" w:hAnsi="仿宋"/>
          <w:b/>
          <w:bCs/>
          <w:szCs w:val="21"/>
        </w:rPr>
      </w:pPr>
    </w:p>
    <w:p>
      <w:pPr>
        <w:pStyle w:val="style0"/>
        <w:ind w:left="2711" w:hanging="2711" w:hangingChars="750"/>
        <w:rPr>
          <w:rFonts w:ascii="仿宋" w:eastAsia="仿宋" w:hAnsi="仿宋"/>
          <w:b/>
          <w:bCs/>
          <w:sz w:val="36"/>
          <w:szCs w:val="21"/>
        </w:rPr>
      </w:pPr>
      <w:r>
        <w:rPr>
          <w:rFonts w:ascii="仿宋" w:eastAsia="仿宋" w:hAnsi="仿宋" w:hint="eastAsia"/>
          <w:b/>
          <w:bCs/>
          <w:sz w:val="36"/>
          <w:szCs w:val="21"/>
        </w:rPr>
        <w:t>项目名称：</w:t>
      </w:r>
    </w:p>
    <w:p>
      <w:pPr>
        <w:pStyle w:val="style0"/>
        <w:rPr>
          <w:rFonts w:ascii="仿宋" w:eastAsia="仿宋" w:hAnsi="仿宋"/>
          <w:b/>
          <w:bCs/>
          <w:sz w:val="36"/>
          <w:szCs w:val="21"/>
        </w:rPr>
      </w:pPr>
    </w:p>
    <w:p>
      <w:pPr>
        <w:pStyle w:val="style0"/>
        <w:rPr>
          <w:rFonts w:ascii="仿宋" w:eastAsia="仿宋" w:hAnsi="仿宋"/>
          <w:b/>
          <w:bCs/>
          <w:sz w:val="36"/>
          <w:szCs w:val="21"/>
        </w:rPr>
      </w:pPr>
    </w:p>
    <w:p>
      <w:pPr>
        <w:pStyle w:val="style0"/>
        <w:rPr>
          <w:rFonts w:ascii="仿宋" w:eastAsia="仿宋" w:hAnsi="仿宋"/>
          <w:b/>
          <w:bCs/>
          <w:sz w:val="36"/>
          <w:szCs w:val="21"/>
        </w:rPr>
      </w:pPr>
      <w:r>
        <w:rPr>
          <w:rFonts w:ascii="仿宋" w:eastAsia="仿宋" w:hAnsi="仿宋" w:hint="eastAsia"/>
          <w:b/>
          <w:bCs/>
          <w:sz w:val="36"/>
          <w:szCs w:val="21"/>
        </w:rPr>
        <w:t>合同编号：</w:t>
      </w:r>
    </w:p>
    <w:p>
      <w:pPr>
        <w:pStyle w:val="style0"/>
        <w:rPr>
          <w:rFonts w:ascii="仿宋" w:eastAsia="仿宋" w:hAnsi="仿宋"/>
          <w:b/>
          <w:bCs/>
          <w:sz w:val="36"/>
          <w:szCs w:val="21"/>
        </w:rPr>
      </w:pPr>
    </w:p>
    <w:p>
      <w:pPr>
        <w:pStyle w:val="style0"/>
        <w:rPr>
          <w:rFonts w:ascii="仿宋" w:eastAsia="仿宋" w:hAnsi="仿宋"/>
          <w:b/>
          <w:bCs/>
          <w:sz w:val="36"/>
          <w:szCs w:val="21"/>
        </w:rPr>
      </w:pPr>
    </w:p>
    <w:p>
      <w:pPr>
        <w:pStyle w:val="style0"/>
        <w:rPr>
          <w:rFonts w:ascii="仿宋" w:eastAsia="仿宋" w:hAnsi="仿宋"/>
          <w:b/>
          <w:bCs/>
          <w:sz w:val="36"/>
          <w:szCs w:val="21"/>
        </w:rPr>
      </w:pPr>
    </w:p>
    <w:p>
      <w:pPr>
        <w:pStyle w:val="style0"/>
        <w:rPr>
          <w:rFonts w:ascii="仿宋" w:eastAsia="仿宋" w:hAnsi="仿宋"/>
          <w:b/>
          <w:bCs/>
          <w:sz w:val="36"/>
          <w:szCs w:val="21"/>
        </w:rPr>
      </w:pPr>
    </w:p>
    <w:p>
      <w:pPr>
        <w:pStyle w:val="style0"/>
        <w:rPr>
          <w:rFonts w:ascii="仿宋" w:eastAsia="仿宋" w:hAnsi="仿宋"/>
          <w:b/>
          <w:bCs/>
          <w:sz w:val="36"/>
          <w:szCs w:val="21"/>
        </w:rPr>
      </w:pPr>
    </w:p>
    <w:p>
      <w:pPr>
        <w:pStyle w:val="style0"/>
        <w:rPr>
          <w:rFonts w:ascii="仿宋" w:eastAsia="仿宋" w:hAnsi="仿宋"/>
          <w:b/>
          <w:bCs/>
          <w:sz w:val="36"/>
          <w:szCs w:val="21"/>
        </w:rPr>
      </w:pPr>
    </w:p>
    <w:p>
      <w:pPr>
        <w:pStyle w:val="style0"/>
        <w:jc w:val="center"/>
        <w:rPr>
          <w:rFonts w:ascii="仿宋" w:eastAsia="仿宋" w:hAnsi="仿宋"/>
          <w:b/>
          <w:bCs/>
          <w:sz w:val="36"/>
          <w:szCs w:val="21"/>
        </w:rPr>
      </w:pPr>
      <w:r>
        <w:rPr>
          <w:rFonts w:ascii="仿宋" w:eastAsia="仿宋" w:hAnsi="仿宋" w:hint="eastAsia"/>
          <w:b/>
          <w:bCs/>
          <w:sz w:val="36"/>
          <w:szCs w:val="21"/>
        </w:rPr>
        <w:t>年月日</w:t>
      </w:r>
    </w:p>
    <w:p>
      <w:pPr>
        <w:pStyle w:val="style0"/>
        <w:rPr>
          <w:rFonts w:ascii="仿宋" w:eastAsia="仿宋" w:hAnsi="仿宋"/>
          <w:b/>
          <w:bCs/>
          <w:sz w:val="28"/>
        </w:rPr>
      </w:pPr>
      <w:r>
        <w:rPr>
          <w:rFonts w:ascii="仿宋" w:eastAsia="仿宋" w:hAnsi="仿宋" w:hint="eastAsia"/>
          <w:b/>
          <w:bCs/>
          <w:sz w:val="28"/>
        </w:rPr>
        <w:br w:type="page"/>
      </w:r>
    </w:p>
    <w:p>
      <w:pPr>
        <w:pStyle w:val="style0"/>
        <w:spacing w:lineRule="auto" w:line="360"/>
        <w:jc w:val="center"/>
        <w:rPr>
          <w:rFonts w:ascii="仿宋" w:eastAsia="仿宋" w:hAnsi="仿宋"/>
          <w:b/>
          <w:bCs/>
          <w:sz w:val="28"/>
        </w:rPr>
      </w:pPr>
      <w:r>
        <w:rPr>
          <w:rFonts w:ascii="仿宋" w:eastAsia="仿宋" w:hAnsi="仿宋" w:hint="eastAsia"/>
          <w:b/>
          <w:bCs/>
          <w:sz w:val="28"/>
        </w:rPr>
        <w:t>工程咨询合同</w:t>
      </w:r>
    </w:p>
    <w:p>
      <w:pPr>
        <w:pStyle w:val="style0"/>
        <w:spacing w:lineRule="auto" w:line="360"/>
        <w:jc w:val="center"/>
        <w:rPr>
          <w:rFonts w:ascii="仿宋" w:eastAsia="仿宋" w:hAnsi="仿宋"/>
          <w:sz w:val="24"/>
        </w:rPr>
      </w:pPr>
    </w:p>
    <w:p>
      <w:pPr>
        <w:pStyle w:val="style0"/>
        <w:spacing w:lineRule="exact" w:line="420"/>
        <w:rPr>
          <w:rFonts w:ascii="仿宋" w:eastAsia="仿宋" w:hAnsi="仿宋"/>
          <w:sz w:val="24"/>
          <w:u w:val="single"/>
        </w:rPr>
      </w:pPr>
      <w:r>
        <w:rPr>
          <w:rFonts w:ascii="仿宋" w:eastAsia="仿宋" w:hAnsi="仿宋" w:hint="eastAsia"/>
          <w:sz w:val="24"/>
        </w:rPr>
        <w:t>委托方(简称甲方)：</w:t>
      </w:r>
    </w:p>
    <w:p>
      <w:pPr>
        <w:pStyle w:val="style0"/>
        <w:spacing w:lineRule="exact" w:line="420"/>
        <w:rPr>
          <w:rFonts w:ascii="仿宋" w:eastAsia="仿宋" w:hAnsi="仿宋"/>
          <w:color w:val="000000"/>
          <w:sz w:val="24"/>
          <w:u w:val="single"/>
        </w:rPr>
      </w:pPr>
      <w:r>
        <w:rPr>
          <w:rFonts w:ascii="仿宋" w:eastAsia="仿宋" w:hAnsi="仿宋" w:hint="eastAsia"/>
          <w:sz w:val="24"/>
        </w:rPr>
        <w:t>受托方(简称乙方)：</w:t>
      </w:r>
    </w:p>
    <w:p>
      <w:pPr>
        <w:pStyle w:val="style0"/>
        <w:spacing w:lineRule="exact" w:line="420"/>
        <w:rPr>
          <w:rFonts w:ascii="仿宋" w:eastAsia="仿宋" w:hAnsi="仿宋"/>
          <w:sz w:val="24"/>
        </w:rPr>
      </w:pPr>
      <w:r>
        <w:rPr>
          <w:rFonts w:ascii="仿宋" w:eastAsia="仿宋" w:hAnsi="仿宋" w:hint="eastAsia"/>
          <w:sz w:val="24"/>
        </w:rPr>
        <w:t>甲方委托乙方进行：。</w:t>
      </w:r>
    </w:p>
    <w:p>
      <w:pPr>
        <w:pStyle w:val="style0"/>
        <w:spacing w:lineRule="exact" w:line="420"/>
        <w:rPr>
          <w:rFonts w:ascii="仿宋" w:eastAsia="仿宋" w:hAnsi="仿宋"/>
          <w:sz w:val="24"/>
        </w:rPr>
      </w:pPr>
      <w:r>
        <w:rPr>
          <w:rFonts w:ascii="仿宋" w:eastAsia="仿宋" w:hAnsi="仿宋" w:hint="eastAsia"/>
          <w:sz w:val="24"/>
        </w:rPr>
        <w:t>根据《中华人民共和国合同法》等有关规定，经双方协商一致，签定本合同，以资共同遵守。</w:t>
      </w:r>
    </w:p>
    <w:p>
      <w:pPr>
        <w:pStyle w:val="style179"/>
        <w:numPr>
          <w:ilvl w:val="0"/>
          <w:numId w:val="1"/>
        </w:numPr>
        <w:spacing w:lineRule="exact" w:line="420"/>
        <w:ind w:firstLineChars="0"/>
        <w:rPr>
          <w:rFonts w:ascii="仿宋" w:eastAsia="仿宋" w:hAnsi="仿宋"/>
          <w:sz w:val="24"/>
          <w:szCs w:val="24"/>
          <w:u w:val="single"/>
        </w:rPr>
      </w:pPr>
      <w:r>
        <w:rPr>
          <w:rFonts w:ascii="仿宋" w:eastAsia="仿宋" w:hAnsi="仿宋" w:hint="eastAsia"/>
          <w:sz w:val="24"/>
          <w:szCs w:val="24"/>
        </w:rPr>
        <w:t>工程咨询名称：</w:t>
      </w:r>
    </w:p>
    <w:p>
      <w:pPr>
        <w:pStyle w:val="style0"/>
        <w:spacing w:lineRule="exact" w:line="420"/>
        <w:rPr>
          <w:rFonts w:ascii="仿宋" w:eastAsia="仿宋" w:hAnsi="仿宋"/>
          <w:sz w:val="24"/>
          <w:u w:val="single"/>
        </w:rPr>
      </w:pPr>
      <w:r>
        <w:rPr>
          <w:rFonts w:ascii="仿宋" w:eastAsia="仿宋" w:hAnsi="仿宋" w:hint="eastAsia"/>
          <w:sz w:val="24"/>
        </w:rPr>
        <w:t>工程咨询地点：</w:t>
      </w:r>
    </w:p>
    <w:p>
      <w:pPr>
        <w:pStyle w:val="style179"/>
        <w:numPr>
          <w:ilvl w:val="0"/>
          <w:numId w:val="1"/>
        </w:numPr>
        <w:spacing w:lineRule="exact" w:line="420"/>
        <w:ind w:left="0" w:firstLine="0" w:firstLineChars="0"/>
        <w:rPr>
          <w:rFonts w:ascii="仿宋" w:eastAsia="仿宋" w:hAnsi="仿宋"/>
          <w:sz w:val="24"/>
        </w:rPr>
      </w:pPr>
      <w:r>
        <w:rPr>
          <w:rFonts w:ascii="仿宋" w:eastAsia="仿宋" w:hAnsi="仿宋" w:hint="eastAsia"/>
          <w:sz w:val="24"/>
        </w:rPr>
        <w:t>甲方根据本合同规定提交有关工程项目批准文件，提出工程咨询的内容与要求（见附表一）。</w:t>
      </w:r>
    </w:p>
    <w:p>
      <w:pPr>
        <w:pStyle w:val="style179"/>
        <w:numPr>
          <w:ilvl w:val="0"/>
          <w:numId w:val="1"/>
        </w:numPr>
        <w:spacing w:lineRule="exact" w:line="420"/>
        <w:ind w:left="0" w:firstLine="0" w:firstLineChars="0"/>
        <w:rPr>
          <w:rFonts w:ascii="仿宋" w:eastAsia="仿宋" w:hAnsi="仿宋"/>
          <w:sz w:val="24"/>
        </w:rPr>
      </w:pPr>
      <w:r>
        <w:rPr>
          <w:rFonts w:ascii="仿宋" w:eastAsia="仿宋" w:hAnsi="仿宋" w:hint="eastAsia"/>
          <w:sz w:val="24"/>
        </w:rPr>
        <w:t>合同价款及进度支付</w:t>
      </w:r>
    </w:p>
    <w:p>
      <w:pPr>
        <w:pStyle w:val="style179"/>
        <w:spacing w:lineRule="exact" w:line="420"/>
        <w:ind w:firstLine="0" w:firstLineChars="0"/>
        <w:rPr>
          <w:rFonts w:ascii="仿宋" w:eastAsia="仿宋" w:hAnsi="仿宋"/>
          <w:sz w:val="24"/>
        </w:rPr>
      </w:pPr>
      <w:r>
        <w:rPr>
          <w:rFonts w:ascii="仿宋" w:eastAsia="仿宋" w:hAnsi="仿宋" w:hint="eastAsia"/>
          <w:sz w:val="24"/>
        </w:rPr>
        <w:t>依据有关前期工作费的收费标准，经竞争性磋商，本项目咨询费为（大写：）。</w:t>
      </w:r>
    </w:p>
    <w:p>
      <w:pPr>
        <w:pStyle w:val="style0"/>
        <w:spacing w:lineRule="exact" w:line="420"/>
        <w:ind w:firstLine="361" w:firstLineChars="150"/>
        <w:rPr>
          <w:rFonts w:ascii="仿宋" w:eastAsia="仿宋" w:hAnsi="仿宋"/>
          <w:b/>
          <w:bCs/>
          <w:sz w:val="24"/>
        </w:rPr>
      </w:pPr>
      <w:r>
        <w:rPr>
          <w:rFonts w:ascii="仿宋" w:eastAsia="仿宋" w:hAnsi="仿宋" w:hint="eastAsia"/>
          <w:b/>
          <w:bCs/>
          <w:sz w:val="24"/>
          <w:lang w:eastAsia="zh-CN"/>
        </w:rPr>
        <w:t>经审批完成后，一次性支付全部款项</w:t>
      </w:r>
      <w:r>
        <w:rPr>
          <w:rFonts w:ascii="仿宋" w:eastAsia="仿宋" w:hAnsi="仿宋" w:hint="eastAsia"/>
          <w:b/>
          <w:bCs/>
          <w:sz w:val="24"/>
        </w:rPr>
        <w:t>。中标人需同时向业主提供正式发票。</w:t>
      </w:r>
    </w:p>
    <w:p>
      <w:pPr>
        <w:pStyle w:val="style0"/>
        <w:spacing w:lineRule="exact" w:line="420"/>
        <w:rPr>
          <w:rFonts w:ascii="仿宋" w:eastAsia="仿宋" w:hAnsi="仿宋"/>
          <w:sz w:val="24"/>
        </w:rPr>
      </w:pPr>
      <w:r>
        <w:rPr>
          <w:rFonts w:ascii="仿宋" w:eastAsia="仿宋" w:hAnsi="仿宋" w:hint="eastAsia"/>
          <w:b/>
          <w:bCs/>
          <w:sz w:val="24"/>
        </w:rPr>
        <w:t>第四条</w:t>
      </w:r>
      <w:r>
        <w:rPr>
          <w:rFonts w:ascii="仿宋" w:eastAsia="仿宋" w:hAnsi="仿宋" w:hint="eastAsia"/>
          <w:sz w:val="24"/>
        </w:rPr>
        <w:t>甲方的义务</w:t>
      </w:r>
    </w:p>
    <w:p>
      <w:pPr>
        <w:pStyle w:val="style0"/>
        <w:spacing w:lineRule="exact" w:line="420"/>
        <w:rPr>
          <w:rFonts w:ascii="仿宋" w:eastAsia="仿宋" w:hAnsi="仿宋"/>
          <w:sz w:val="24"/>
        </w:rPr>
      </w:pPr>
      <w:r>
        <w:rPr>
          <w:rFonts w:ascii="仿宋" w:eastAsia="仿宋" w:hAnsi="仿宋" w:hint="eastAsia"/>
          <w:sz w:val="24"/>
        </w:rPr>
        <w:t>1、甲方应在商定的时间内向乙方提供必要的资料并对提供的时间、进度与资料的可靠性负责。提供资料的内容、要求及期限见附表二。</w:t>
      </w:r>
    </w:p>
    <w:p>
      <w:pPr>
        <w:pStyle w:val="style0"/>
        <w:spacing w:lineRule="exact" w:line="420"/>
        <w:rPr>
          <w:rFonts w:ascii="仿宋" w:eastAsia="仿宋" w:hAnsi="仿宋"/>
          <w:sz w:val="24"/>
        </w:rPr>
      </w:pPr>
      <w:r>
        <w:rPr>
          <w:rFonts w:ascii="仿宋" w:eastAsia="仿宋" w:hAnsi="仿宋" w:hint="eastAsia"/>
          <w:sz w:val="24"/>
        </w:rPr>
        <w:t>2、按规定按期如数付给工程咨询费，具体规定如下：。</w:t>
      </w:r>
    </w:p>
    <w:p>
      <w:pPr>
        <w:pStyle w:val="style0"/>
        <w:spacing w:lineRule="exact" w:line="420"/>
        <w:rPr>
          <w:rFonts w:ascii="仿宋" w:eastAsia="仿宋" w:hAnsi="仿宋"/>
          <w:sz w:val="24"/>
        </w:rPr>
      </w:pPr>
      <w:r>
        <w:rPr>
          <w:rFonts w:ascii="仿宋" w:eastAsia="仿宋" w:hAnsi="仿宋" w:hint="eastAsia"/>
          <w:sz w:val="24"/>
        </w:rPr>
        <w:t>3、甲方配合引进项目的咨询任务，从询价、对外谈判、国内外技术考察直至建成投产的各阶段，应吸收乙方参加。</w:t>
      </w:r>
    </w:p>
    <w:p>
      <w:pPr>
        <w:pStyle w:val="style0"/>
        <w:spacing w:lineRule="exact" w:line="420"/>
        <w:rPr>
          <w:rFonts w:ascii="仿宋" w:eastAsia="仿宋" w:hAnsi="仿宋"/>
          <w:sz w:val="24"/>
        </w:rPr>
      </w:pPr>
      <w:r>
        <w:rPr>
          <w:rFonts w:ascii="仿宋" w:eastAsia="仿宋" w:hAnsi="仿宋" w:hint="eastAsia"/>
          <w:sz w:val="24"/>
        </w:rPr>
        <w:t>4、在工程咨询人员进入现场作业或配合施工时，甲方应负责提供工作、生活、交通等方便条件。</w:t>
      </w:r>
    </w:p>
    <w:p>
      <w:pPr>
        <w:pStyle w:val="style0"/>
        <w:spacing w:lineRule="exact" w:line="420"/>
        <w:rPr>
          <w:rFonts w:ascii="仿宋" w:eastAsia="仿宋" w:hAnsi="仿宋"/>
          <w:sz w:val="24"/>
        </w:rPr>
      </w:pPr>
      <w:r>
        <w:rPr>
          <w:rFonts w:ascii="仿宋" w:eastAsia="仿宋" w:hAnsi="仿宋" w:hint="eastAsia"/>
          <w:sz w:val="24"/>
        </w:rPr>
        <w:t>5、甲方上级对工程咨询文件不审批或本合同项目停缓建，甲方均应支付应付的咨询费。</w:t>
      </w:r>
    </w:p>
    <w:p>
      <w:pPr>
        <w:pStyle w:val="style0"/>
        <w:spacing w:lineRule="exact" w:line="420"/>
        <w:rPr>
          <w:rFonts w:ascii="仿宋" w:eastAsia="仿宋" w:hAnsi="仿宋"/>
          <w:sz w:val="24"/>
        </w:rPr>
      </w:pPr>
      <w:r>
        <w:rPr>
          <w:rFonts w:ascii="仿宋" w:eastAsia="仿宋" w:hAnsi="仿宋" w:hint="eastAsia"/>
          <w:sz w:val="24"/>
        </w:rPr>
        <w:t>6、维护乙方的工程咨询成果，未经同意不得擅自修改或转让给第三方使用，或用于本合同外的项目。</w:t>
      </w:r>
    </w:p>
    <w:p>
      <w:pPr>
        <w:pStyle w:val="style0"/>
        <w:spacing w:lineRule="exact" w:line="420"/>
        <w:rPr>
          <w:rFonts w:ascii="仿宋" w:eastAsia="仿宋" w:hAnsi="仿宋"/>
          <w:sz w:val="24"/>
        </w:rPr>
      </w:pPr>
      <w:r>
        <w:rPr>
          <w:rFonts w:ascii="仿宋" w:eastAsia="仿宋" w:hAnsi="仿宋" w:hint="eastAsia"/>
          <w:b/>
          <w:bCs/>
          <w:sz w:val="24"/>
        </w:rPr>
        <w:t xml:space="preserve">第五条  </w:t>
      </w:r>
      <w:r>
        <w:rPr>
          <w:rFonts w:ascii="仿宋" w:eastAsia="仿宋" w:hAnsi="仿宋" w:hint="eastAsia"/>
          <w:sz w:val="24"/>
        </w:rPr>
        <w:t>乙方的义务</w:t>
      </w:r>
    </w:p>
    <w:p>
      <w:pPr>
        <w:pStyle w:val="style0"/>
        <w:spacing w:lineRule="exact" w:line="420"/>
        <w:rPr>
          <w:rFonts w:ascii="仿宋" w:eastAsia="仿宋" w:hAnsi="仿宋"/>
          <w:sz w:val="24"/>
        </w:rPr>
      </w:pPr>
      <w:r>
        <w:rPr>
          <w:rFonts w:ascii="仿宋" w:eastAsia="仿宋" w:hAnsi="仿宋" w:hint="eastAsia"/>
          <w:sz w:val="24"/>
        </w:rPr>
        <w:t>1、乙方开展工程咨询工作，必须符合国家有关工程建设的法律、法规、政策，符合有关工程咨询项目的批准文件，技术经济协议和工程咨询技术标准、规程、规范，并达到应有的深度。</w:t>
      </w:r>
    </w:p>
    <w:p>
      <w:pPr>
        <w:pStyle w:val="style0"/>
        <w:spacing w:lineRule="exact" w:line="420"/>
        <w:rPr>
          <w:rFonts w:ascii="仿宋" w:eastAsia="仿宋" w:hAnsi="仿宋"/>
          <w:sz w:val="24"/>
        </w:rPr>
      </w:pPr>
      <w:r>
        <w:rPr>
          <w:rFonts w:ascii="仿宋" w:eastAsia="仿宋" w:hAnsi="仿宋" w:hint="eastAsia"/>
          <w:sz w:val="24"/>
        </w:rPr>
        <w:t>2、按规定的日期提交工程咨询成果，并对其质量全面负责。提交的工程咨询成果的范围、阶段、份数、日期详见附表三。</w:t>
      </w:r>
      <w:bookmarkStart w:id="30" w:name="_GoBack"/>
      <w:bookmarkEnd w:id="30"/>
    </w:p>
    <w:p>
      <w:pPr>
        <w:pStyle w:val="style0"/>
        <w:spacing w:lineRule="exact" w:line="420"/>
        <w:rPr>
          <w:rFonts w:ascii="仿宋" w:eastAsia="仿宋" w:hAnsi="仿宋"/>
          <w:sz w:val="24"/>
        </w:rPr>
      </w:pPr>
      <w:r>
        <w:rPr>
          <w:rFonts w:ascii="仿宋" w:eastAsia="仿宋" w:hAnsi="仿宋" w:hint="eastAsia"/>
          <w:sz w:val="24"/>
        </w:rPr>
        <w:t>3、乙方对工程咨询文件出现的遗漏或错误负责修改或补充。</w:t>
      </w:r>
    </w:p>
    <w:p>
      <w:pPr>
        <w:pStyle w:val="style0"/>
        <w:spacing w:lineRule="exact" w:line="420"/>
        <w:rPr>
          <w:rFonts w:ascii="仿宋" w:eastAsia="仿宋" w:hAnsi="仿宋"/>
          <w:sz w:val="24"/>
        </w:rPr>
      </w:pPr>
      <w:r>
        <w:rPr>
          <w:rFonts w:ascii="仿宋" w:eastAsia="仿宋" w:hAnsi="仿宋" w:hint="eastAsia"/>
          <w:sz w:val="24"/>
        </w:rPr>
        <w:t>4、乙方交付工程咨询文件后，参加有关上级审查及根据审查结论负责不超出原定咨询任务范围内的必要调整补充；调整补充的内容如超过原定咨询任务范围，甲方请求乙方继续承担服务时，应按实耗工作量另收服务费。</w:t>
      </w:r>
    </w:p>
    <w:p>
      <w:pPr>
        <w:pStyle w:val="style0"/>
        <w:spacing w:lineRule="exact" w:line="420"/>
        <w:rPr>
          <w:rFonts w:ascii="仿宋" w:eastAsia="仿宋" w:hAnsi="仿宋"/>
          <w:sz w:val="24"/>
        </w:rPr>
      </w:pPr>
      <w:r>
        <w:rPr>
          <w:rFonts w:ascii="仿宋" w:eastAsia="仿宋" w:hAnsi="仿宋" w:hint="eastAsia"/>
          <w:sz w:val="24"/>
        </w:rPr>
        <w:t>5、工程咨询所需的有关资料，甲方提供有困难时，乙方接受甲方委托，协助甲方搜集整理，所需费用由甲方承担，乙方应对有关资料的可靠性负责。</w:t>
      </w:r>
    </w:p>
    <w:p>
      <w:pPr>
        <w:pStyle w:val="style0"/>
        <w:spacing w:lineRule="exact" w:line="420"/>
        <w:rPr>
          <w:rFonts w:ascii="仿宋" w:eastAsia="仿宋" w:hAnsi="仿宋"/>
          <w:sz w:val="24"/>
        </w:rPr>
      </w:pPr>
      <w:r>
        <w:rPr>
          <w:rFonts w:ascii="仿宋" w:eastAsia="仿宋" w:hAnsi="仿宋" w:hint="eastAsia"/>
          <w:sz w:val="24"/>
        </w:rPr>
        <w:t>6、乙方不得向第三方扩散、转让甲方提交的涉及项目秘密的技术经济资料。</w:t>
      </w:r>
    </w:p>
    <w:p>
      <w:pPr>
        <w:pStyle w:val="style0"/>
        <w:spacing w:lineRule="exact" w:line="420"/>
        <w:rPr>
          <w:rFonts w:ascii="仿宋" w:eastAsia="仿宋" w:hAnsi="仿宋"/>
          <w:sz w:val="24"/>
        </w:rPr>
      </w:pPr>
      <w:r>
        <w:rPr>
          <w:rFonts w:ascii="仿宋" w:eastAsia="仿宋" w:hAnsi="仿宋" w:hint="eastAsia"/>
          <w:b/>
          <w:bCs/>
          <w:sz w:val="24"/>
        </w:rPr>
        <w:t>第六条</w:t>
      </w:r>
      <w:r>
        <w:rPr>
          <w:rFonts w:ascii="仿宋" w:eastAsia="仿宋" w:hAnsi="仿宋" w:hint="eastAsia"/>
          <w:sz w:val="24"/>
        </w:rPr>
        <w:t>违约责任</w:t>
      </w:r>
    </w:p>
    <w:p>
      <w:pPr>
        <w:pStyle w:val="style0"/>
        <w:spacing w:lineRule="exact" w:line="420"/>
        <w:rPr>
          <w:rFonts w:ascii="仿宋" w:eastAsia="仿宋" w:hAnsi="仿宋"/>
          <w:sz w:val="24"/>
        </w:rPr>
      </w:pPr>
      <w:r>
        <w:rPr>
          <w:rFonts w:ascii="仿宋" w:eastAsia="仿宋" w:hAnsi="仿宋" w:hint="eastAsia"/>
          <w:sz w:val="24"/>
        </w:rPr>
        <w:t>1、甲方不履行合同时，无权要求返还定金，乙方不履行合同时，双倍返还定金。</w:t>
      </w:r>
    </w:p>
    <w:p>
      <w:pPr>
        <w:pStyle w:val="style0"/>
        <w:spacing w:lineRule="exact" w:line="420"/>
        <w:rPr>
          <w:rFonts w:ascii="仿宋" w:eastAsia="仿宋" w:hAnsi="仿宋"/>
          <w:sz w:val="24"/>
        </w:rPr>
      </w:pPr>
      <w:r>
        <w:rPr>
          <w:rFonts w:ascii="仿宋" w:eastAsia="仿宋" w:hAnsi="仿宋" w:hint="eastAsia"/>
          <w:sz w:val="24"/>
        </w:rPr>
        <w:t>2、因工程咨询错误而造成工程咨询重大质量事故，乙方除免收损失部分的工程咨询费外，还应付甲方与直接受损失部分的工程咨询费相等的赔偿金。</w:t>
      </w:r>
    </w:p>
    <w:p>
      <w:pPr>
        <w:pStyle w:val="style0"/>
        <w:spacing w:lineRule="exact" w:line="420"/>
        <w:rPr>
          <w:rFonts w:ascii="仿宋" w:eastAsia="仿宋" w:hAnsi="仿宋"/>
          <w:sz w:val="24"/>
        </w:rPr>
      </w:pPr>
      <w:r>
        <w:rPr>
          <w:rFonts w:ascii="仿宋" w:eastAsia="仿宋" w:hAnsi="仿宋" w:hint="eastAsia"/>
          <w:sz w:val="24"/>
        </w:rPr>
        <w:t>3、由于乙方原因不按合同规定的期限提供工程咨询文件，每拖延一天，应向甲方缴纳按该工程咨询本阶段工程咨询费5‰的违约金。</w:t>
      </w:r>
    </w:p>
    <w:p>
      <w:pPr>
        <w:pStyle w:val="style0"/>
        <w:spacing w:lineRule="exact" w:line="420"/>
        <w:rPr>
          <w:rFonts w:ascii="仿宋" w:eastAsia="仿宋" w:hAnsi="仿宋"/>
          <w:sz w:val="24"/>
        </w:rPr>
      </w:pPr>
      <w:r>
        <w:rPr>
          <w:rFonts w:ascii="仿宋" w:eastAsia="仿宋" w:hAnsi="仿宋" w:hint="eastAsia"/>
          <w:sz w:val="24"/>
        </w:rPr>
        <w:t>4、由于变更计划，提供的资料不准确，未按期提供工程咨询必要的资料和工作条件而造成工程咨询工作的返工、窝工或修改咨询文件，乙方交付工程咨询文件的日期顺延，并照收原工程咨询费。另外，甲方应按乙方实际消耗的工作量增付费用。</w:t>
      </w:r>
    </w:p>
    <w:p>
      <w:pPr>
        <w:pStyle w:val="style0"/>
        <w:spacing w:lineRule="exact" w:line="420"/>
        <w:rPr>
          <w:rFonts w:ascii="仿宋" w:eastAsia="仿宋" w:hAnsi="仿宋"/>
          <w:sz w:val="24"/>
        </w:rPr>
      </w:pPr>
      <w:r>
        <w:rPr>
          <w:rFonts w:ascii="仿宋" w:eastAsia="仿宋" w:hAnsi="仿宋" w:hint="eastAsia"/>
          <w:sz w:val="24"/>
        </w:rPr>
        <w:t>5、因甲方责任造成工程咨询工作的重大返工或重作咨询文件，应另行增加工程咨询费用。</w:t>
      </w:r>
    </w:p>
    <w:p>
      <w:pPr>
        <w:pStyle w:val="style0"/>
        <w:spacing w:lineRule="exact" w:line="420"/>
        <w:rPr>
          <w:rFonts w:ascii="仿宋" w:eastAsia="仿宋" w:hAnsi="仿宋"/>
          <w:sz w:val="24"/>
        </w:rPr>
      </w:pPr>
      <w:r>
        <w:rPr>
          <w:rFonts w:ascii="仿宋" w:eastAsia="仿宋" w:hAnsi="仿宋" w:hint="eastAsia"/>
          <w:sz w:val="24"/>
        </w:rPr>
        <w:t>6、甲方超过合同规定的日期付款时，应偿付逾期违约金，每逾期一天，违约金按该工程咨询费的5‰计算。</w:t>
      </w:r>
    </w:p>
    <w:p>
      <w:pPr>
        <w:pStyle w:val="style0"/>
        <w:spacing w:lineRule="exact" w:line="420"/>
        <w:rPr>
          <w:rFonts w:ascii="仿宋" w:eastAsia="仿宋" w:hAnsi="仿宋"/>
          <w:sz w:val="24"/>
        </w:rPr>
      </w:pPr>
      <w:r>
        <w:rPr>
          <w:rFonts w:ascii="仿宋" w:eastAsia="仿宋" w:hAnsi="仿宋" w:hint="eastAsia"/>
          <w:sz w:val="24"/>
        </w:rPr>
        <w:t>7、因故终止合同，须经双方协商同意，未经双方同意，合同仍继续生效，未征得对方同意单方终止合同的一方，须承担经济责任。</w:t>
      </w:r>
    </w:p>
    <w:p>
      <w:pPr>
        <w:pStyle w:val="style0"/>
        <w:spacing w:lineRule="exact" w:line="420"/>
        <w:rPr>
          <w:rFonts w:ascii="仿宋" w:eastAsia="仿宋" w:hAnsi="仿宋"/>
          <w:sz w:val="24"/>
        </w:rPr>
      </w:pPr>
      <w:r>
        <w:rPr>
          <w:rFonts w:ascii="仿宋" w:eastAsia="仿宋" w:hAnsi="仿宋" w:hint="eastAsia"/>
          <w:b/>
          <w:bCs/>
          <w:sz w:val="24"/>
        </w:rPr>
        <w:t xml:space="preserve">第七条  </w:t>
      </w:r>
      <w:r>
        <w:rPr>
          <w:rFonts w:ascii="仿宋" w:eastAsia="仿宋" w:hAnsi="仿宋" w:hint="eastAsia"/>
          <w:sz w:val="24"/>
        </w:rPr>
        <w:t>争议的解决方式</w:t>
      </w:r>
    </w:p>
    <w:p>
      <w:pPr>
        <w:pStyle w:val="style0"/>
        <w:spacing w:lineRule="exact" w:line="420"/>
        <w:ind w:firstLine="480" w:firstLineChars="200"/>
        <w:rPr>
          <w:rFonts w:ascii="仿宋" w:eastAsia="仿宋" w:hAnsi="仿宋"/>
          <w:sz w:val="24"/>
        </w:rPr>
      </w:pPr>
      <w:r>
        <w:rPr>
          <w:rFonts w:ascii="仿宋" w:eastAsia="仿宋" w:hAnsi="仿宋" w:hint="eastAsia"/>
          <w:sz w:val="24"/>
        </w:rPr>
        <w:t>合同执行过程中如有争议，双方应及时解决。协商不成时，双方属于一个部门时，由上级主管部门调解，调解不成，或双方不属于同一部门时，合同双方任何一方可向国家规定的合同管理机关申请调解或仲裁，也可直接向人民法院起诉。</w:t>
      </w:r>
    </w:p>
    <w:p>
      <w:pPr>
        <w:pStyle w:val="style0"/>
        <w:spacing w:lineRule="exact" w:line="420"/>
        <w:rPr>
          <w:rFonts w:ascii="仿宋" w:eastAsia="仿宋" w:hAnsi="仿宋"/>
          <w:sz w:val="24"/>
        </w:rPr>
      </w:pPr>
      <w:r>
        <w:rPr>
          <w:rFonts w:ascii="仿宋" w:eastAsia="仿宋" w:hAnsi="仿宋" w:hint="eastAsia"/>
          <w:b/>
          <w:bCs/>
          <w:sz w:val="24"/>
        </w:rPr>
        <w:t xml:space="preserve">第八条  </w:t>
      </w:r>
      <w:r>
        <w:rPr>
          <w:rFonts w:ascii="仿宋" w:eastAsia="仿宋" w:hAnsi="仿宋" w:hint="eastAsia"/>
          <w:sz w:val="24"/>
        </w:rPr>
        <w:t>附则</w:t>
      </w:r>
    </w:p>
    <w:p>
      <w:pPr>
        <w:pStyle w:val="style0"/>
        <w:spacing w:lineRule="exact" w:line="420"/>
        <w:rPr>
          <w:rFonts w:ascii="仿宋" w:eastAsia="仿宋" w:hAnsi="仿宋"/>
          <w:sz w:val="24"/>
        </w:rPr>
      </w:pPr>
      <w:r>
        <w:rPr>
          <w:rFonts w:ascii="仿宋" w:eastAsia="仿宋" w:hAnsi="仿宋" w:hint="eastAsia"/>
          <w:sz w:val="24"/>
        </w:rPr>
        <w:t>1、本合同附件，《有关工程咨询项目批准文件》、《工程咨询内容与要求》、《双方提交有关文件和工程咨询基础资料》、《乙方交付工程咨询文件和图纸》、《工程咨询收费计算表》、《工程咨询收费表》等均为本合同组成部分，具有同等的法律效力。</w:t>
      </w:r>
    </w:p>
    <w:p>
      <w:pPr>
        <w:pStyle w:val="style0"/>
        <w:spacing w:lineRule="exact" w:line="420"/>
        <w:rPr>
          <w:rFonts w:ascii="仿宋" w:eastAsia="仿宋" w:hAnsi="仿宋"/>
          <w:sz w:val="24"/>
        </w:rPr>
      </w:pPr>
      <w:r>
        <w:rPr>
          <w:rFonts w:ascii="仿宋" w:eastAsia="仿宋" w:hAnsi="仿宋" w:hint="eastAsia"/>
          <w:sz w:val="24"/>
        </w:rPr>
        <w:t>2、本合同未尽事宜，双方另行协定，与本合同具有同等法律效力。</w:t>
      </w:r>
    </w:p>
    <w:p>
      <w:pPr>
        <w:pStyle w:val="style0"/>
        <w:spacing w:lineRule="exact" w:line="420"/>
        <w:rPr>
          <w:rFonts w:ascii="仿宋" w:eastAsia="仿宋" w:hAnsi="仿宋"/>
          <w:sz w:val="24"/>
        </w:rPr>
      </w:pPr>
      <w:r>
        <w:rPr>
          <w:rFonts w:ascii="仿宋" w:eastAsia="仿宋" w:hAnsi="仿宋" w:hint="eastAsia"/>
          <w:sz w:val="24"/>
        </w:rPr>
        <w:t>3、本合同正本一式份，甲乙双方各执份。</w:t>
      </w:r>
    </w:p>
    <w:p>
      <w:pPr>
        <w:pStyle w:val="style0"/>
        <w:spacing w:lineRule="exact" w:line="420"/>
        <w:rPr>
          <w:rFonts w:ascii="仿宋" w:eastAsia="仿宋" w:hAnsi="仿宋"/>
          <w:sz w:val="24"/>
        </w:rPr>
      </w:pPr>
      <w:r>
        <w:rPr>
          <w:rFonts w:ascii="仿宋" w:eastAsia="仿宋" w:hAnsi="仿宋" w:hint="eastAsia"/>
          <w:sz w:val="24"/>
        </w:rPr>
        <w:t>4、本合同双方签字盖章后生效，双方履行完合同规定的条款时，本合同即行废止。</w:t>
      </w:r>
    </w:p>
    <w:p>
      <w:pPr>
        <w:pStyle w:val="style0"/>
        <w:spacing w:lineRule="auto" w:line="360"/>
        <w:ind w:firstLine="480"/>
        <w:rPr>
          <w:rFonts w:ascii="仿宋" w:eastAsia="仿宋" w:hAnsi="仿宋"/>
          <w:sz w:val="24"/>
        </w:rPr>
      </w:pPr>
    </w:p>
    <w:tbl>
      <w:tblPr>
        <w:tblStyle w:val="style105"/>
        <w:tblpPr w:leftFromText="180" w:rightFromText="180" w:topFromText="0" w:bottomFromText="0" w:vertAnchor="text" w:horzAnchor="margin" w:tblpXSpec="center" w:tblpY="268"/>
        <w:tblW w:w="0" w:type="auto"/>
        <w:tblInd w:w="0" w:type="dxa"/>
        <w:tblCellMar>
          <w:top w:w="0" w:type="dxa"/>
          <w:left w:w="108" w:type="dxa"/>
          <w:bottom w:w="0" w:type="dxa"/>
          <w:right w:w="108" w:type="dxa"/>
        </w:tblCellMar>
      </w:tblPr>
      <w:tblGrid>
        <w:gridCol w:w="2100"/>
        <w:gridCol w:w="5460"/>
      </w:tblGrid>
      <w:tr>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委托单位(甲方</w:t>
            </w:r>
            <w:r>
              <w:rPr>
                <w:rFonts w:ascii="仿宋" w:eastAsia="仿宋" w:hAnsi="仿宋"/>
                <w:sz w:val="24"/>
              </w:rPr>
              <w:t>)</w:t>
            </w:r>
            <w:r>
              <w:rPr>
                <w:rFonts w:ascii="仿宋" w:eastAsia="仿宋" w:hAnsi="仿宋" w:hint="eastAsia"/>
                <w:sz w:val="24"/>
              </w:rPr>
              <w:t>：</w:t>
            </w:r>
          </w:p>
        </w:tc>
        <w:tc>
          <w:tcPr>
            <w:tcW w:w="5460" w:type="dxa"/>
            <w:tcBorders/>
            <w:vAlign w:val="bottom"/>
          </w:tcPr>
          <w:p>
            <w:pPr>
              <w:pStyle w:val="style0"/>
              <w:spacing w:lineRule="auto" w:line="480"/>
              <w:rPr>
                <w:rFonts w:ascii="仿宋" w:eastAsia="仿宋" w:hAnsi="仿宋"/>
                <w:sz w:val="24"/>
              </w:rPr>
            </w:pPr>
            <w:r>
              <w:rPr>
                <w:rFonts w:ascii="仿宋" w:eastAsia="仿宋" w:hAnsi="仿宋" w:hint="eastAsia"/>
                <w:sz w:val="24"/>
              </w:rPr>
              <w:t xml:space="preserve">            (盖章)</w:t>
            </w: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地址：</w:t>
            </w:r>
          </w:p>
        </w:tc>
        <w:tc>
          <w:tcPr>
            <w:tcW w:w="5460" w:type="dxa"/>
            <w:tcBorders/>
            <w:vAlign w:val="bottom"/>
          </w:tcPr>
          <w:p>
            <w:pPr>
              <w:pStyle w:val="style0"/>
              <w:spacing w:lineRule="auto" w:line="480"/>
              <w:rPr>
                <w:rFonts w:ascii="仿宋" w:eastAsia="仿宋" w:hAnsi="仿宋"/>
                <w:sz w:val="24"/>
              </w:rPr>
            </w:pP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法定代表人：</w:t>
            </w:r>
          </w:p>
        </w:tc>
        <w:tc>
          <w:tcPr>
            <w:tcW w:w="5460" w:type="dxa"/>
            <w:tcBorders/>
            <w:vAlign w:val="bottom"/>
          </w:tcPr>
          <w:p>
            <w:pPr>
              <w:pStyle w:val="style0"/>
              <w:spacing w:lineRule="auto" w:line="480"/>
              <w:rPr>
                <w:rFonts w:ascii="仿宋" w:eastAsia="仿宋" w:hAnsi="仿宋"/>
                <w:sz w:val="24"/>
              </w:rPr>
            </w:pPr>
            <w:r>
              <w:rPr>
                <w:rFonts w:ascii="仿宋" w:eastAsia="仿宋" w:hAnsi="仿宋" w:hint="eastAsia"/>
                <w:sz w:val="24"/>
              </w:rPr>
              <w:t>(签字)</w:t>
            </w: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经办人：</w:t>
            </w:r>
          </w:p>
        </w:tc>
        <w:tc>
          <w:tcPr>
            <w:tcW w:w="5460" w:type="dxa"/>
            <w:tcBorders/>
            <w:vAlign w:val="bottom"/>
          </w:tcPr>
          <w:p>
            <w:pPr>
              <w:pStyle w:val="style0"/>
              <w:spacing w:lineRule="auto" w:line="480"/>
              <w:rPr>
                <w:rFonts w:ascii="仿宋" w:eastAsia="仿宋" w:hAnsi="仿宋"/>
                <w:sz w:val="24"/>
              </w:rPr>
            </w:pPr>
            <w:r>
              <w:rPr>
                <w:rFonts w:ascii="仿宋" w:eastAsia="仿宋" w:hAnsi="仿宋" w:hint="eastAsia"/>
                <w:sz w:val="24"/>
              </w:rPr>
              <w:t>(签字)</w:t>
            </w: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开户银行：</w:t>
            </w:r>
          </w:p>
        </w:tc>
        <w:tc>
          <w:tcPr>
            <w:tcW w:w="5460" w:type="dxa"/>
            <w:tcBorders/>
            <w:vAlign w:val="bottom"/>
          </w:tcPr>
          <w:p>
            <w:pPr>
              <w:pStyle w:val="style0"/>
              <w:spacing w:lineRule="auto" w:line="480"/>
              <w:rPr>
                <w:rFonts w:ascii="仿宋" w:eastAsia="仿宋" w:hAnsi="仿宋"/>
                <w:sz w:val="24"/>
              </w:rPr>
            </w:pP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帐号：</w:t>
            </w:r>
          </w:p>
        </w:tc>
        <w:tc>
          <w:tcPr>
            <w:tcW w:w="5460" w:type="dxa"/>
            <w:tcBorders/>
            <w:vAlign w:val="bottom"/>
          </w:tcPr>
          <w:p>
            <w:pPr>
              <w:pStyle w:val="style0"/>
              <w:spacing w:lineRule="auto" w:line="480"/>
              <w:rPr>
                <w:rFonts w:ascii="仿宋" w:eastAsia="仿宋" w:hAnsi="仿宋"/>
                <w:sz w:val="24"/>
              </w:rPr>
            </w:pP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联系电话：</w:t>
            </w:r>
          </w:p>
        </w:tc>
        <w:tc>
          <w:tcPr>
            <w:tcW w:w="5460" w:type="dxa"/>
            <w:tcBorders/>
            <w:vAlign w:val="bottom"/>
          </w:tcPr>
          <w:p>
            <w:pPr>
              <w:pStyle w:val="style0"/>
              <w:spacing w:lineRule="auto" w:line="480"/>
              <w:rPr>
                <w:rFonts w:ascii="仿宋" w:eastAsia="仿宋" w:hAnsi="仿宋"/>
                <w:sz w:val="24"/>
              </w:rPr>
            </w:pP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邮政编码：</w:t>
            </w:r>
          </w:p>
        </w:tc>
        <w:tc>
          <w:tcPr>
            <w:tcW w:w="5460" w:type="dxa"/>
            <w:tcBorders/>
            <w:vAlign w:val="bottom"/>
          </w:tcPr>
          <w:p>
            <w:pPr>
              <w:pStyle w:val="style0"/>
              <w:spacing w:lineRule="auto" w:line="480"/>
              <w:rPr>
                <w:rFonts w:ascii="仿宋" w:eastAsia="仿宋" w:hAnsi="仿宋"/>
                <w:sz w:val="24"/>
              </w:rPr>
            </w:pP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受托单位</w:t>
            </w:r>
            <w:r>
              <w:rPr>
                <w:rFonts w:ascii="仿宋" w:eastAsia="仿宋" w:hAnsi="仿宋"/>
                <w:sz w:val="24"/>
              </w:rPr>
              <w:t>(</w:t>
            </w:r>
            <w:r>
              <w:rPr>
                <w:rFonts w:ascii="仿宋" w:eastAsia="仿宋" w:hAnsi="仿宋" w:hint="eastAsia"/>
                <w:sz w:val="24"/>
              </w:rPr>
              <w:t>乙方)：</w:t>
            </w:r>
          </w:p>
        </w:tc>
        <w:tc>
          <w:tcPr>
            <w:tcW w:w="5460" w:type="dxa"/>
            <w:tcBorders/>
            <w:vAlign w:val="bottom"/>
          </w:tcPr>
          <w:p>
            <w:pPr>
              <w:pStyle w:val="style0"/>
              <w:spacing w:lineRule="auto" w:line="480"/>
              <w:rPr>
                <w:rFonts w:ascii="仿宋" w:eastAsia="仿宋" w:hAnsi="仿宋"/>
                <w:sz w:val="24"/>
              </w:rPr>
            </w:pP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地址：</w:t>
            </w:r>
          </w:p>
        </w:tc>
        <w:tc>
          <w:tcPr>
            <w:tcW w:w="5460" w:type="dxa"/>
            <w:tcBorders/>
            <w:vAlign w:val="bottom"/>
          </w:tcPr>
          <w:p>
            <w:pPr>
              <w:pStyle w:val="style0"/>
              <w:spacing w:lineRule="auto" w:line="480"/>
              <w:rPr>
                <w:rFonts w:ascii="仿宋" w:eastAsia="仿宋" w:hAnsi="仿宋"/>
                <w:sz w:val="24"/>
              </w:rPr>
            </w:pPr>
          </w:p>
        </w:tc>
      </w:tr>
      <w:tr>
        <w:tblPrEx/>
        <w:trPr>
          <w:trHeight w:val="510" w:hRule="atLeast"/>
        </w:trPr>
        <w:tc>
          <w:tcPr>
            <w:tcW w:w="7560" w:type="dxa"/>
            <w:gridSpan w:val="2"/>
            <w:tcBorders/>
            <w:vAlign w:val="bottom"/>
          </w:tcPr>
          <w:p>
            <w:pPr>
              <w:pStyle w:val="style0"/>
              <w:spacing w:lineRule="auto" w:line="480"/>
              <w:rPr>
                <w:rFonts w:ascii="仿宋" w:eastAsia="仿宋" w:hAnsi="仿宋"/>
                <w:sz w:val="24"/>
              </w:rPr>
            </w:pPr>
            <w:r>
              <w:rPr>
                <w:rFonts w:ascii="仿宋" w:eastAsia="仿宋" w:hAnsi="仿宋" w:hint="eastAsia"/>
                <w:sz w:val="24"/>
              </w:rPr>
              <w:t>法定代表人/委托代理人：(签字</w:t>
            </w:r>
            <w:r>
              <w:rPr>
                <w:rFonts w:ascii="仿宋" w:eastAsia="仿宋" w:hAnsi="仿宋"/>
                <w:sz w:val="24"/>
              </w:rPr>
              <w:t>)</w:t>
            </w: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经办人：</w:t>
            </w:r>
          </w:p>
        </w:tc>
        <w:tc>
          <w:tcPr>
            <w:tcW w:w="5460" w:type="dxa"/>
            <w:tcBorders/>
            <w:vAlign w:val="bottom"/>
          </w:tcPr>
          <w:p>
            <w:pPr>
              <w:pStyle w:val="style0"/>
              <w:spacing w:lineRule="auto" w:line="480"/>
              <w:rPr>
                <w:rFonts w:ascii="仿宋" w:eastAsia="仿宋" w:hAnsi="仿宋"/>
                <w:sz w:val="24"/>
              </w:rPr>
            </w:pPr>
            <w:r>
              <w:rPr>
                <w:rFonts w:ascii="仿宋" w:eastAsia="仿宋" w:hAnsi="仿宋"/>
                <w:sz w:val="24"/>
              </w:rPr>
              <w:t>(</w:t>
            </w:r>
            <w:r>
              <w:rPr>
                <w:rFonts w:ascii="仿宋" w:eastAsia="仿宋" w:hAnsi="仿宋" w:hint="eastAsia"/>
                <w:sz w:val="24"/>
              </w:rPr>
              <w:t xml:space="preserve">签字)  </w:t>
            </w: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开户银行:</w:t>
            </w:r>
          </w:p>
        </w:tc>
        <w:tc>
          <w:tcPr>
            <w:tcW w:w="5460" w:type="dxa"/>
            <w:tcBorders/>
            <w:vAlign w:val="bottom"/>
          </w:tcPr>
          <w:p>
            <w:pPr>
              <w:pStyle w:val="style0"/>
              <w:spacing w:lineRule="auto" w:line="480"/>
              <w:rPr>
                <w:rFonts w:ascii="仿宋" w:eastAsia="仿宋" w:hAnsi="仿宋"/>
                <w:sz w:val="24"/>
              </w:rPr>
            </w:pP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帐号:</w:t>
            </w:r>
          </w:p>
        </w:tc>
        <w:tc>
          <w:tcPr>
            <w:tcW w:w="5460" w:type="dxa"/>
            <w:tcBorders/>
            <w:vAlign w:val="bottom"/>
          </w:tcPr>
          <w:p>
            <w:pPr>
              <w:pStyle w:val="style0"/>
              <w:spacing w:lineRule="auto" w:line="480"/>
              <w:rPr>
                <w:rFonts w:ascii="仿宋" w:eastAsia="仿宋" w:hAnsi="仿宋"/>
                <w:sz w:val="24"/>
              </w:rPr>
            </w:pP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联系电话：</w:t>
            </w:r>
          </w:p>
        </w:tc>
        <w:tc>
          <w:tcPr>
            <w:tcW w:w="5460" w:type="dxa"/>
            <w:tcBorders/>
            <w:vAlign w:val="bottom"/>
          </w:tcPr>
          <w:p>
            <w:pPr>
              <w:pStyle w:val="style0"/>
              <w:spacing w:lineRule="auto" w:line="480"/>
              <w:rPr>
                <w:rFonts w:ascii="仿宋" w:eastAsia="仿宋" w:hAnsi="仿宋"/>
                <w:sz w:val="24"/>
              </w:rPr>
            </w:pP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传真：</w:t>
            </w:r>
          </w:p>
        </w:tc>
        <w:tc>
          <w:tcPr>
            <w:tcW w:w="5460" w:type="dxa"/>
            <w:tcBorders/>
            <w:vAlign w:val="bottom"/>
          </w:tcPr>
          <w:p>
            <w:pPr>
              <w:pStyle w:val="style0"/>
              <w:spacing w:lineRule="auto" w:line="480"/>
              <w:rPr>
                <w:rFonts w:ascii="仿宋" w:eastAsia="仿宋" w:hAnsi="仿宋"/>
                <w:sz w:val="24"/>
              </w:rPr>
            </w:pP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邮政编码:</w:t>
            </w:r>
          </w:p>
        </w:tc>
        <w:tc>
          <w:tcPr>
            <w:tcW w:w="5460" w:type="dxa"/>
            <w:tcBorders/>
            <w:vAlign w:val="bottom"/>
          </w:tcPr>
          <w:p>
            <w:pPr>
              <w:pStyle w:val="style0"/>
              <w:spacing w:lineRule="auto" w:line="480"/>
              <w:rPr>
                <w:rFonts w:ascii="仿宋" w:eastAsia="仿宋" w:hAnsi="仿宋"/>
                <w:sz w:val="24"/>
              </w:rPr>
            </w:pP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签约时间:</w:t>
            </w:r>
          </w:p>
        </w:tc>
        <w:tc>
          <w:tcPr>
            <w:tcW w:w="5460" w:type="dxa"/>
            <w:tcBorders/>
            <w:vAlign w:val="bottom"/>
          </w:tcPr>
          <w:p>
            <w:pPr>
              <w:pStyle w:val="style0"/>
              <w:spacing w:lineRule="auto" w:line="480"/>
              <w:rPr>
                <w:rFonts w:ascii="仿宋" w:eastAsia="仿宋" w:hAnsi="仿宋"/>
                <w:sz w:val="24"/>
              </w:rPr>
            </w:pPr>
            <w:r>
              <w:rPr>
                <w:rFonts w:ascii="仿宋" w:eastAsia="仿宋" w:hAnsi="仿宋" w:hint="eastAsia"/>
                <w:sz w:val="24"/>
              </w:rPr>
              <w:t>年月日</w:t>
            </w:r>
          </w:p>
        </w:tc>
      </w:tr>
      <w:tr>
        <w:tblPrEx/>
        <w:trPr>
          <w:trHeight w:val="510" w:hRule="atLeast"/>
        </w:trPr>
        <w:tc>
          <w:tcPr>
            <w:tcW w:w="2100" w:type="dxa"/>
            <w:tcBorders/>
            <w:vAlign w:val="bottom"/>
          </w:tcPr>
          <w:p>
            <w:pPr>
              <w:pStyle w:val="style0"/>
              <w:spacing w:lineRule="auto" w:line="480"/>
              <w:rPr>
                <w:rFonts w:ascii="仿宋" w:eastAsia="仿宋" w:hAnsi="仿宋"/>
                <w:sz w:val="24"/>
              </w:rPr>
            </w:pPr>
            <w:r>
              <w:rPr>
                <w:rFonts w:ascii="仿宋" w:eastAsia="仿宋" w:hAnsi="仿宋" w:hint="eastAsia"/>
                <w:sz w:val="24"/>
              </w:rPr>
              <w:t>签约地点:</w:t>
            </w:r>
          </w:p>
        </w:tc>
        <w:tc>
          <w:tcPr>
            <w:tcW w:w="5460" w:type="dxa"/>
            <w:tcBorders/>
            <w:vAlign w:val="bottom"/>
          </w:tcPr>
          <w:p>
            <w:pPr>
              <w:pStyle w:val="style0"/>
              <w:spacing w:lineRule="auto" w:line="480"/>
              <w:rPr>
                <w:rFonts w:ascii="仿宋" w:eastAsia="仿宋" w:hAnsi="仿宋"/>
                <w:sz w:val="24"/>
              </w:rPr>
            </w:pPr>
          </w:p>
        </w:tc>
      </w:tr>
    </w:tbl>
    <w:p>
      <w:pPr>
        <w:pStyle w:val="style0"/>
        <w:spacing w:lineRule="exact" w:line="36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rPr>
          <w:rFonts w:ascii="仿宋" w:eastAsia="仿宋" w:hAnsi="仿宋"/>
          <w:b/>
          <w:bCs/>
          <w:sz w:val="24"/>
        </w:rPr>
      </w:pPr>
    </w:p>
    <w:p>
      <w:pPr>
        <w:pStyle w:val="style0"/>
        <w:widowControl/>
        <w:jc w:val="left"/>
        <w:rPr>
          <w:rFonts w:ascii="仿宋" w:eastAsia="仿宋" w:hAnsi="仿宋"/>
          <w:b/>
          <w:bCs/>
          <w:sz w:val="24"/>
        </w:rPr>
      </w:pPr>
    </w:p>
    <w:p>
      <w:pPr>
        <w:pStyle w:val="style0"/>
        <w:rPr>
          <w:rFonts w:ascii="仿宋" w:eastAsia="仿宋" w:hAnsi="仿宋"/>
          <w:b/>
          <w:bCs/>
          <w:sz w:val="24"/>
        </w:rPr>
      </w:pPr>
      <w:r>
        <w:rPr>
          <w:rFonts w:ascii="仿宋" w:eastAsia="仿宋" w:hAnsi="仿宋" w:hint="eastAsia"/>
          <w:b/>
          <w:bCs/>
          <w:sz w:val="24"/>
        </w:rPr>
        <w:t>附件一：</w:t>
      </w:r>
    </w:p>
    <w:p>
      <w:pPr>
        <w:pStyle w:val="style0"/>
        <w:rPr>
          <w:rFonts w:ascii="仿宋" w:eastAsia="仿宋" w:hAnsi="仿宋"/>
          <w:b/>
          <w:bCs/>
          <w:sz w:val="24"/>
        </w:rPr>
      </w:pPr>
    </w:p>
    <w:p>
      <w:pPr>
        <w:pStyle w:val="style0"/>
        <w:jc w:val="center"/>
        <w:rPr>
          <w:rFonts w:ascii="仿宋" w:eastAsia="仿宋" w:hAnsi="仿宋"/>
          <w:sz w:val="24"/>
        </w:rPr>
      </w:pPr>
      <w:r>
        <w:rPr>
          <w:rFonts w:ascii="仿宋" w:eastAsia="仿宋" w:hAnsi="仿宋" w:hint="eastAsia"/>
          <w:b/>
          <w:bCs/>
          <w:sz w:val="24"/>
        </w:rPr>
        <w:t>甲方提交有关工程咨询项目批准文件</w:t>
      </w:r>
    </w:p>
    <w:p>
      <w:pPr>
        <w:pStyle w:val="style0"/>
        <w:rPr>
          <w:rFonts w:ascii="仿宋" w:eastAsia="仿宋" w:hAnsi="仿宋"/>
          <w:sz w:val="24"/>
        </w:rPr>
      </w:pPr>
    </w:p>
    <w:tbl>
      <w:tblPr>
        <w:tblStyle w:val="style105"/>
        <w:tblW w:w="0" w:type="auto"/>
        <w:tblInd w:w="318" w:type="dxa"/>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top w:w="0" w:type="dxa"/>
          <w:left w:w="108" w:type="dxa"/>
          <w:bottom w:w="0" w:type="dxa"/>
          <w:right w:w="108" w:type="dxa"/>
        </w:tblCellMar>
      </w:tblPr>
      <w:tblGrid>
        <w:gridCol w:w="549"/>
        <w:gridCol w:w="7431"/>
      </w:tblGrid>
      <w:tr>
        <w:trPr>
          <w:cantSplit/>
          <w:trHeight w:val="1134" w:hRule="atLeast"/>
        </w:trPr>
        <w:tc>
          <w:tcPr>
            <w:tcW w:w="549" w:type="dxa"/>
            <w:tcBorders>
              <w:top w:val="single" w:sz="4" w:space="0" w:color="auto"/>
              <w:left w:val="single" w:sz="4" w:space="0" w:color="auto"/>
              <w:bottom w:val="single" w:sz="4" w:space="0" w:color="auto"/>
              <w:right w:val="single" w:sz="4" w:space="0" w:color="auto"/>
            </w:tcBorders>
            <w:textDirection w:val="tbRlV"/>
            <w:vAlign w:val="center"/>
          </w:tcPr>
          <w:p>
            <w:pPr>
              <w:pStyle w:val="style0"/>
              <w:ind w:left="113" w:right="113"/>
              <w:jc w:val="center"/>
              <w:rPr>
                <w:rFonts w:ascii="仿宋" w:eastAsia="仿宋" w:hAnsi="仿宋"/>
                <w:sz w:val="24"/>
              </w:rPr>
            </w:pPr>
            <w:r>
              <w:rPr>
                <w:rFonts w:ascii="仿宋" w:eastAsia="仿宋" w:hAnsi="仿宋" w:hint="eastAsia"/>
                <w:sz w:val="24"/>
              </w:rPr>
              <w:t>工程咨询依据</w:t>
            </w:r>
          </w:p>
        </w:tc>
        <w:tc>
          <w:tcPr>
            <w:tcW w:w="7431" w:type="dxa"/>
            <w:tcBorders>
              <w:top w:val="single" w:sz="4" w:space="0" w:color="auto"/>
              <w:left w:val="single" w:sz="4" w:space="0" w:color="auto"/>
              <w:bottom w:val="single" w:sz="4" w:space="0" w:color="auto"/>
              <w:right w:val="single" w:sz="4" w:space="0" w:color="auto"/>
            </w:tcBorders>
          </w:tcPr>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tc>
      </w:tr>
      <w:tr>
        <w:tblPrEx/>
        <w:trPr>
          <w:cantSplit/>
          <w:trHeight w:val="510" w:hRule="atLeast"/>
        </w:trPr>
        <w:tc>
          <w:tcPr>
            <w:tcW w:w="7980" w:type="dxa"/>
            <w:gridSpan w:val="2"/>
            <w:tcBorders>
              <w:top w:val="single" w:sz="4" w:space="0" w:color="auto"/>
              <w:left w:val="single" w:sz="4" w:space="0" w:color="auto"/>
              <w:bottom w:val="single" w:sz="4" w:space="0" w:color="auto"/>
              <w:right w:val="single" w:sz="4" w:space="0" w:color="auto"/>
            </w:tcBorders>
            <w:vAlign w:val="center"/>
          </w:tcPr>
          <w:p>
            <w:pPr>
              <w:pStyle w:val="style0"/>
              <w:jc w:val="center"/>
              <w:rPr>
                <w:rFonts w:ascii="仿宋" w:eastAsia="仿宋" w:hAnsi="仿宋"/>
                <w:b/>
                <w:sz w:val="24"/>
              </w:rPr>
            </w:pPr>
            <w:r>
              <w:rPr>
                <w:rFonts w:ascii="仿宋" w:eastAsia="仿宋" w:hAnsi="仿宋" w:hint="eastAsia"/>
                <w:b/>
                <w:sz w:val="24"/>
              </w:rPr>
              <w:t>工程咨询内容与要求</w:t>
            </w:r>
          </w:p>
        </w:tc>
      </w:tr>
      <w:tr>
        <w:tblPrEx/>
        <w:trPr>
          <w:cantSplit/>
        </w:trPr>
        <w:tc>
          <w:tcPr>
            <w:tcW w:w="7980" w:type="dxa"/>
            <w:gridSpan w:val="2"/>
            <w:tcBorders>
              <w:top w:val="single" w:sz="4" w:space="0" w:color="auto"/>
              <w:left w:val="single" w:sz="4" w:space="0" w:color="auto"/>
              <w:bottom w:val="single" w:sz="4" w:space="0" w:color="auto"/>
              <w:right w:val="single" w:sz="4" w:space="0" w:color="auto"/>
            </w:tcBorders>
          </w:tcPr>
          <w:p>
            <w:pPr>
              <w:pStyle w:val="style0"/>
              <w:rPr>
                <w:rFonts w:ascii="仿宋" w:eastAsia="仿宋" w:hAnsi="仿宋"/>
                <w:b/>
                <w:sz w:val="24"/>
              </w:rPr>
            </w:pPr>
          </w:p>
          <w:p>
            <w:pPr>
              <w:pStyle w:val="style0"/>
              <w:rPr>
                <w:rFonts w:ascii="仿宋" w:eastAsia="仿宋" w:hAnsi="仿宋"/>
                <w:b/>
                <w:sz w:val="24"/>
              </w:rPr>
            </w:pPr>
          </w:p>
          <w:p>
            <w:pPr>
              <w:pStyle w:val="style0"/>
              <w:rPr>
                <w:rFonts w:ascii="仿宋" w:eastAsia="仿宋" w:hAnsi="仿宋"/>
                <w:b/>
                <w:sz w:val="24"/>
              </w:rPr>
            </w:pPr>
          </w:p>
          <w:p>
            <w:pPr>
              <w:pStyle w:val="style0"/>
              <w:rPr>
                <w:rFonts w:ascii="仿宋" w:eastAsia="仿宋" w:hAnsi="仿宋"/>
                <w:b/>
                <w:sz w:val="24"/>
              </w:rPr>
            </w:pPr>
          </w:p>
          <w:p>
            <w:pPr>
              <w:pStyle w:val="style0"/>
              <w:rPr>
                <w:rFonts w:ascii="仿宋" w:eastAsia="仿宋" w:hAnsi="仿宋"/>
                <w:b/>
                <w:sz w:val="24"/>
              </w:rPr>
            </w:pPr>
          </w:p>
          <w:p>
            <w:pPr>
              <w:pStyle w:val="style0"/>
              <w:rPr>
                <w:rFonts w:ascii="仿宋" w:eastAsia="仿宋" w:hAnsi="仿宋"/>
                <w:b/>
                <w:sz w:val="24"/>
              </w:rPr>
            </w:pPr>
          </w:p>
        </w:tc>
      </w:tr>
    </w:tbl>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sz w:val="24"/>
        </w:rPr>
      </w:pPr>
    </w:p>
    <w:p>
      <w:pPr>
        <w:pStyle w:val="style0"/>
        <w:rPr>
          <w:rFonts w:ascii="仿宋" w:eastAsia="仿宋" w:hAnsi="仿宋"/>
          <w:b/>
          <w:bCs/>
          <w:sz w:val="24"/>
        </w:rPr>
      </w:pPr>
    </w:p>
    <w:p>
      <w:pPr>
        <w:pStyle w:val="style0"/>
        <w:widowControl/>
        <w:jc w:val="left"/>
        <w:rPr>
          <w:rFonts w:ascii="仿宋" w:eastAsia="仿宋" w:hAnsi="仿宋"/>
          <w:b/>
          <w:bCs/>
          <w:sz w:val="24"/>
        </w:rPr>
      </w:pPr>
      <w:r>
        <w:rPr>
          <w:rFonts w:ascii="仿宋" w:eastAsia="仿宋" w:hAnsi="仿宋"/>
          <w:b/>
          <w:bCs/>
          <w:sz w:val="24"/>
        </w:rPr>
        <w:br w:type="page"/>
      </w:r>
    </w:p>
    <w:p>
      <w:pPr>
        <w:pStyle w:val="style0"/>
        <w:rPr>
          <w:rFonts w:ascii="仿宋" w:eastAsia="仿宋" w:hAnsi="仿宋"/>
          <w:b/>
          <w:bCs/>
          <w:sz w:val="24"/>
        </w:rPr>
      </w:pPr>
      <w:r>
        <w:rPr>
          <w:rFonts w:ascii="仿宋" w:eastAsia="仿宋" w:hAnsi="仿宋" w:hint="eastAsia"/>
          <w:b/>
          <w:bCs/>
          <w:sz w:val="24"/>
        </w:rPr>
        <w:t>附件二：</w:t>
      </w:r>
    </w:p>
    <w:p>
      <w:pPr>
        <w:pStyle w:val="style0"/>
        <w:rPr>
          <w:rFonts w:ascii="仿宋" w:eastAsia="仿宋" w:hAnsi="仿宋"/>
          <w:b/>
          <w:bCs/>
          <w:sz w:val="24"/>
        </w:rPr>
      </w:pPr>
    </w:p>
    <w:p>
      <w:pPr>
        <w:pStyle w:val="style0"/>
        <w:rPr>
          <w:rFonts w:ascii="仿宋" w:eastAsia="仿宋" w:hAnsi="仿宋"/>
          <w:b/>
          <w:bCs/>
          <w:sz w:val="24"/>
        </w:rPr>
      </w:pPr>
    </w:p>
    <w:p>
      <w:pPr>
        <w:pStyle w:val="style0"/>
        <w:jc w:val="center"/>
        <w:rPr>
          <w:rFonts w:ascii="仿宋" w:eastAsia="仿宋" w:hAnsi="仿宋"/>
          <w:sz w:val="24"/>
        </w:rPr>
      </w:pPr>
      <w:r>
        <w:rPr>
          <w:rFonts w:ascii="仿宋" w:eastAsia="仿宋" w:hAnsi="仿宋" w:hint="eastAsia"/>
          <w:b/>
          <w:bCs/>
          <w:sz w:val="24"/>
        </w:rPr>
        <w:t>甲方提交有关文件和工程咨询基础资料</w:t>
      </w:r>
    </w:p>
    <w:p>
      <w:pPr>
        <w:pStyle w:val="style0"/>
        <w:rPr>
          <w:rFonts w:ascii="仿宋" w:eastAsia="仿宋" w:hAnsi="仿宋"/>
          <w:sz w:val="24"/>
        </w:rPr>
      </w:pPr>
    </w:p>
    <w:tbl>
      <w:tblPr>
        <w:tblStyle w:val="style105"/>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Grid>
        <w:gridCol w:w="738"/>
        <w:gridCol w:w="4515"/>
        <w:gridCol w:w="735"/>
        <w:gridCol w:w="1365"/>
        <w:gridCol w:w="1155"/>
      </w:tblGrid>
      <w:tr>
        <w:trPr>
          <w:trHeight w:val="567" w:hRule="atLeast"/>
          <w:jc w:val="center"/>
        </w:trPr>
        <w:tc>
          <w:tcPr>
            <w:tcW w:w="738" w:type="dxa"/>
            <w:tcBorders/>
            <w:vAlign w:val="center"/>
          </w:tcPr>
          <w:p>
            <w:pPr>
              <w:pStyle w:val="style0"/>
              <w:jc w:val="center"/>
              <w:rPr>
                <w:rFonts w:ascii="仿宋" w:eastAsia="仿宋" w:hAnsi="仿宋"/>
                <w:sz w:val="24"/>
              </w:rPr>
            </w:pPr>
            <w:r>
              <w:rPr>
                <w:rFonts w:ascii="仿宋" w:eastAsia="仿宋" w:hAnsi="仿宋" w:hint="eastAsia"/>
                <w:sz w:val="24"/>
              </w:rPr>
              <w:t>序号</w:t>
            </w:r>
          </w:p>
        </w:tc>
        <w:tc>
          <w:tcPr>
            <w:tcW w:w="4515" w:type="dxa"/>
            <w:tcBorders/>
            <w:vAlign w:val="center"/>
          </w:tcPr>
          <w:p>
            <w:pPr>
              <w:pStyle w:val="style0"/>
              <w:jc w:val="center"/>
              <w:rPr>
                <w:rFonts w:ascii="仿宋" w:eastAsia="仿宋" w:hAnsi="仿宋"/>
                <w:sz w:val="24"/>
              </w:rPr>
            </w:pPr>
            <w:r>
              <w:rPr>
                <w:rFonts w:ascii="仿宋" w:eastAsia="仿宋" w:hAnsi="仿宋" w:hint="eastAsia"/>
                <w:sz w:val="24"/>
              </w:rPr>
              <w:t>文件和资料名称</w:t>
            </w:r>
          </w:p>
        </w:tc>
        <w:tc>
          <w:tcPr>
            <w:tcW w:w="735" w:type="dxa"/>
            <w:tcBorders/>
            <w:vAlign w:val="center"/>
          </w:tcPr>
          <w:p>
            <w:pPr>
              <w:pStyle w:val="style0"/>
              <w:jc w:val="center"/>
              <w:rPr>
                <w:rFonts w:ascii="仿宋" w:eastAsia="仿宋" w:hAnsi="仿宋"/>
                <w:sz w:val="24"/>
              </w:rPr>
            </w:pPr>
            <w:r>
              <w:rPr>
                <w:rFonts w:ascii="仿宋" w:eastAsia="仿宋" w:hAnsi="仿宋" w:hint="eastAsia"/>
                <w:sz w:val="24"/>
              </w:rPr>
              <w:t>份数</w:t>
            </w:r>
          </w:p>
        </w:tc>
        <w:tc>
          <w:tcPr>
            <w:tcW w:w="1365" w:type="dxa"/>
            <w:tcBorders/>
            <w:vAlign w:val="center"/>
          </w:tcPr>
          <w:p>
            <w:pPr>
              <w:pStyle w:val="style0"/>
              <w:jc w:val="center"/>
              <w:rPr>
                <w:rFonts w:ascii="仿宋" w:eastAsia="仿宋" w:hAnsi="仿宋"/>
                <w:sz w:val="24"/>
              </w:rPr>
            </w:pPr>
            <w:r>
              <w:rPr>
                <w:rFonts w:ascii="仿宋" w:eastAsia="仿宋" w:hAnsi="仿宋" w:hint="eastAsia"/>
                <w:sz w:val="24"/>
              </w:rPr>
              <w:t>提交日期</w:t>
            </w:r>
          </w:p>
        </w:tc>
        <w:tc>
          <w:tcPr>
            <w:tcW w:w="1155" w:type="dxa"/>
            <w:tcBorders/>
            <w:vAlign w:val="center"/>
          </w:tcPr>
          <w:p>
            <w:pPr>
              <w:pStyle w:val="style0"/>
              <w:jc w:val="center"/>
              <w:rPr>
                <w:rFonts w:ascii="仿宋" w:eastAsia="仿宋" w:hAnsi="仿宋"/>
                <w:sz w:val="24"/>
              </w:rPr>
            </w:pPr>
            <w:r>
              <w:rPr>
                <w:rFonts w:ascii="仿宋" w:eastAsia="仿宋" w:hAnsi="仿宋" w:hint="eastAsia"/>
                <w:sz w:val="24"/>
              </w:rPr>
              <w:t>备注</w:t>
            </w: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r>
        <w:tblPrEx/>
        <w:trPr>
          <w:trHeight w:val="567" w:hRule="atLeast"/>
          <w:jc w:val="center"/>
        </w:trPr>
        <w:tc>
          <w:tcPr>
            <w:tcW w:w="738" w:type="dxa"/>
            <w:tcBorders/>
          </w:tcPr>
          <w:p>
            <w:pPr>
              <w:pStyle w:val="style0"/>
              <w:jc w:val="center"/>
              <w:rPr>
                <w:rFonts w:ascii="仿宋" w:eastAsia="仿宋" w:hAnsi="仿宋"/>
                <w:sz w:val="24"/>
              </w:rPr>
            </w:pPr>
          </w:p>
        </w:tc>
        <w:tc>
          <w:tcPr>
            <w:tcW w:w="4515" w:type="dxa"/>
            <w:tcBorders/>
          </w:tcPr>
          <w:p>
            <w:pPr>
              <w:pStyle w:val="style0"/>
              <w:jc w:val="center"/>
              <w:rPr>
                <w:rFonts w:ascii="仿宋" w:eastAsia="仿宋" w:hAnsi="仿宋"/>
                <w:sz w:val="24"/>
              </w:rPr>
            </w:pPr>
          </w:p>
        </w:tc>
        <w:tc>
          <w:tcPr>
            <w:tcW w:w="735" w:type="dxa"/>
            <w:tcBorders/>
          </w:tcPr>
          <w:p>
            <w:pPr>
              <w:pStyle w:val="style0"/>
              <w:jc w:val="center"/>
              <w:rPr>
                <w:rFonts w:ascii="仿宋" w:eastAsia="仿宋" w:hAnsi="仿宋"/>
                <w:sz w:val="24"/>
              </w:rPr>
            </w:pPr>
          </w:p>
        </w:tc>
        <w:tc>
          <w:tcPr>
            <w:tcW w:w="1365" w:type="dxa"/>
            <w:tcBorders/>
          </w:tcPr>
          <w:p>
            <w:pPr>
              <w:pStyle w:val="style0"/>
              <w:jc w:val="center"/>
              <w:rPr>
                <w:rFonts w:ascii="仿宋" w:eastAsia="仿宋" w:hAnsi="仿宋"/>
                <w:sz w:val="24"/>
              </w:rPr>
            </w:pPr>
          </w:p>
        </w:tc>
        <w:tc>
          <w:tcPr>
            <w:tcW w:w="1155" w:type="dxa"/>
            <w:tcBorders/>
          </w:tcPr>
          <w:p>
            <w:pPr>
              <w:pStyle w:val="style0"/>
              <w:jc w:val="center"/>
              <w:rPr>
                <w:rFonts w:ascii="仿宋" w:eastAsia="仿宋" w:hAnsi="仿宋"/>
                <w:sz w:val="24"/>
              </w:rPr>
            </w:pPr>
          </w:p>
        </w:tc>
      </w:tr>
    </w:tbl>
    <w:p>
      <w:pPr>
        <w:pStyle w:val="style0"/>
        <w:rPr>
          <w:rFonts w:ascii="仿宋" w:eastAsia="仿宋" w:hAnsi="仿宋"/>
          <w:sz w:val="30"/>
          <w:szCs w:val="30"/>
        </w:rPr>
      </w:pPr>
    </w:p>
    <w:p>
      <w:pPr>
        <w:pStyle w:val="style0"/>
        <w:rPr>
          <w:rFonts w:ascii="仿宋" w:eastAsia="仿宋" w:hAnsi="仿宋"/>
          <w:sz w:val="30"/>
          <w:szCs w:val="30"/>
        </w:rPr>
      </w:pPr>
    </w:p>
    <w:p>
      <w:pPr>
        <w:pStyle w:val="style0"/>
        <w:rPr>
          <w:rFonts w:ascii="仿宋" w:eastAsia="仿宋" w:hAnsi="仿宋"/>
          <w:sz w:val="30"/>
          <w:szCs w:val="30"/>
        </w:rPr>
      </w:pPr>
    </w:p>
    <w:p>
      <w:pPr>
        <w:pStyle w:val="style0"/>
        <w:rPr>
          <w:rFonts w:ascii="仿宋" w:eastAsia="仿宋" w:hAnsi="仿宋"/>
          <w:sz w:val="30"/>
          <w:szCs w:val="30"/>
        </w:rPr>
      </w:pPr>
    </w:p>
    <w:p>
      <w:pPr>
        <w:pStyle w:val="style0"/>
        <w:rPr>
          <w:rFonts w:ascii="仿宋" w:eastAsia="仿宋" w:hAnsi="仿宋"/>
          <w:b/>
          <w:bCs/>
          <w:sz w:val="24"/>
        </w:rPr>
      </w:pPr>
      <w:r>
        <w:rPr>
          <w:rFonts w:ascii="仿宋" w:eastAsia="仿宋" w:hAnsi="仿宋" w:hint="eastAsia"/>
          <w:b/>
          <w:bCs/>
          <w:sz w:val="24"/>
        </w:rPr>
        <w:t>附件三：</w:t>
      </w:r>
    </w:p>
    <w:p>
      <w:pPr>
        <w:pStyle w:val="style0"/>
        <w:rPr>
          <w:rFonts w:ascii="仿宋" w:eastAsia="仿宋" w:hAnsi="仿宋"/>
          <w:b/>
          <w:bCs/>
          <w:sz w:val="24"/>
        </w:rPr>
      </w:pPr>
    </w:p>
    <w:p>
      <w:pPr>
        <w:pStyle w:val="style0"/>
        <w:jc w:val="center"/>
        <w:rPr>
          <w:rFonts w:ascii="仿宋" w:eastAsia="仿宋" w:hAnsi="仿宋"/>
          <w:sz w:val="24"/>
        </w:rPr>
      </w:pPr>
      <w:r>
        <w:rPr>
          <w:rFonts w:ascii="仿宋" w:eastAsia="仿宋" w:hAnsi="仿宋" w:hint="eastAsia"/>
          <w:b/>
          <w:bCs/>
          <w:sz w:val="24"/>
        </w:rPr>
        <w:t>乙方交付工程咨询文件和图纸</w:t>
      </w:r>
    </w:p>
    <w:p>
      <w:pPr>
        <w:pStyle w:val="style0"/>
        <w:rPr>
          <w:rFonts w:ascii="仿宋" w:eastAsia="仿宋" w:hAnsi="仿宋"/>
          <w:sz w:val="24"/>
        </w:rPr>
      </w:pPr>
    </w:p>
    <w:tbl>
      <w:tblPr>
        <w:tblStyle w:val="style105"/>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Grid>
        <w:gridCol w:w="728"/>
        <w:gridCol w:w="3099"/>
        <w:gridCol w:w="1745"/>
        <w:gridCol w:w="838"/>
        <w:gridCol w:w="1276"/>
        <w:gridCol w:w="822"/>
      </w:tblGrid>
      <w:tr>
        <w:trPr>
          <w:trHeight w:val="567" w:hRule="atLeast"/>
          <w:jc w:val="center"/>
        </w:trPr>
        <w:tc>
          <w:tcPr>
            <w:tcW w:w="728" w:type="dxa"/>
            <w:tcBorders/>
            <w:vAlign w:val="center"/>
          </w:tcPr>
          <w:p>
            <w:pPr>
              <w:pStyle w:val="style0"/>
              <w:jc w:val="center"/>
              <w:rPr>
                <w:rFonts w:ascii="仿宋" w:eastAsia="仿宋" w:hAnsi="仿宋"/>
                <w:sz w:val="24"/>
              </w:rPr>
            </w:pPr>
            <w:r>
              <w:rPr>
                <w:rFonts w:ascii="仿宋" w:eastAsia="仿宋" w:hAnsi="仿宋" w:hint="eastAsia"/>
                <w:sz w:val="24"/>
              </w:rPr>
              <w:t>序号</w:t>
            </w:r>
          </w:p>
        </w:tc>
        <w:tc>
          <w:tcPr>
            <w:tcW w:w="3099" w:type="dxa"/>
            <w:tcBorders/>
            <w:vAlign w:val="center"/>
          </w:tcPr>
          <w:p>
            <w:pPr>
              <w:pStyle w:val="style0"/>
              <w:jc w:val="center"/>
              <w:rPr>
                <w:rFonts w:ascii="仿宋" w:eastAsia="仿宋" w:hAnsi="仿宋"/>
                <w:sz w:val="24"/>
              </w:rPr>
            </w:pPr>
            <w:r>
              <w:rPr>
                <w:rFonts w:ascii="仿宋" w:eastAsia="仿宋" w:hAnsi="仿宋" w:hint="eastAsia"/>
                <w:sz w:val="24"/>
              </w:rPr>
              <w:t>工程咨询文件和图纸名称</w:t>
            </w:r>
          </w:p>
        </w:tc>
        <w:tc>
          <w:tcPr>
            <w:tcW w:w="1745" w:type="dxa"/>
            <w:tcBorders/>
            <w:vAlign w:val="center"/>
          </w:tcPr>
          <w:p>
            <w:pPr>
              <w:pStyle w:val="style0"/>
              <w:jc w:val="center"/>
              <w:rPr>
                <w:rFonts w:ascii="仿宋" w:eastAsia="仿宋" w:hAnsi="仿宋"/>
                <w:sz w:val="24"/>
              </w:rPr>
            </w:pPr>
            <w:r>
              <w:rPr>
                <w:rFonts w:ascii="仿宋" w:eastAsia="仿宋" w:hAnsi="仿宋" w:hint="eastAsia"/>
                <w:sz w:val="24"/>
              </w:rPr>
              <w:t>工程咨询阶段</w:t>
            </w:r>
          </w:p>
        </w:tc>
        <w:tc>
          <w:tcPr>
            <w:tcW w:w="838" w:type="dxa"/>
            <w:tcBorders/>
            <w:vAlign w:val="center"/>
          </w:tcPr>
          <w:p>
            <w:pPr>
              <w:pStyle w:val="style0"/>
              <w:jc w:val="center"/>
              <w:rPr>
                <w:rFonts w:ascii="仿宋" w:eastAsia="仿宋" w:hAnsi="仿宋"/>
                <w:sz w:val="24"/>
              </w:rPr>
            </w:pPr>
            <w:r>
              <w:rPr>
                <w:rFonts w:ascii="仿宋" w:eastAsia="仿宋" w:hAnsi="仿宋" w:hint="eastAsia"/>
                <w:sz w:val="24"/>
              </w:rPr>
              <w:t>份数</w:t>
            </w:r>
          </w:p>
        </w:tc>
        <w:tc>
          <w:tcPr>
            <w:tcW w:w="1276" w:type="dxa"/>
            <w:tcBorders/>
            <w:vAlign w:val="center"/>
          </w:tcPr>
          <w:p>
            <w:pPr>
              <w:pStyle w:val="style0"/>
              <w:jc w:val="center"/>
              <w:rPr>
                <w:rFonts w:ascii="仿宋" w:eastAsia="仿宋" w:hAnsi="仿宋"/>
                <w:sz w:val="24"/>
              </w:rPr>
            </w:pPr>
            <w:r>
              <w:rPr>
                <w:rFonts w:ascii="仿宋" w:eastAsia="仿宋" w:hAnsi="仿宋" w:hint="eastAsia"/>
                <w:sz w:val="24"/>
              </w:rPr>
              <w:t>提交日期</w:t>
            </w:r>
          </w:p>
        </w:tc>
        <w:tc>
          <w:tcPr>
            <w:tcW w:w="822" w:type="dxa"/>
            <w:tcBorders/>
            <w:vAlign w:val="center"/>
          </w:tcPr>
          <w:p>
            <w:pPr>
              <w:pStyle w:val="style0"/>
              <w:jc w:val="center"/>
              <w:rPr>
                <w:rFonts w:ascii="仿宋" w:eastAsia="仿宋" w:hAnsi="仿宋"/>
                <w:sz w:val="24"/>
              </w:rPr>
            </w:pPr>
            <w:r>
              <w:rPr>
                <w:rFonts w:ascii="仿宋" w:eastAsia="仿宋" w:hAnsi="仿宋" w:hint="eastAsia"/>
                <w:sz w:val="24"/>
              </w:rPr>
              <w:t>备注</w:t>
            </w: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vAlign w:val="center"/>
          </w:tcPr>
          <w:p>
            <w:pPr>
              <w:pStyle w:val="style0"/>
              <w:jc w:val="center"/>
              <w:rPr>
                <w:rFonts w:ascii="仿宋" w:eastAsia="仿宋" w:hAnsi="仿宋"/>
                <w:sz w:val="24"/>
              </w:rPr>
            </w:pPr>
          </w:p>
        </w:tc>
        <w:tc>
          <w:tcPr>
            <w:tcW w:w="1745" w:type="dxa"/>
            <w:tcBorders/>
            <w:vAlign w:val="center"/>
          </w:tcPr>
          <w:p>
            <w:pPr>
              <w:pStyle w:val="style0"/>
              <w:jc w:val="center"/>
              <w:rPr>
                <w:rFonts w:ascii="仿宋" w:eastAsia="仿宋" w:hAnsi="仿宋"/>
                <w:sz w:val="24"/>
              </w:rPr>
            </w:pPr>
          </w:p>
        </w:tc>
        <w:tc>
          <w:tcPr>
            <w:tcW w:w="838" w:type="dxa"/>
            <w:tcBorders/>
            <w:vAlign w:val="center"/>
          </w:tcPr>
          <w:p>
            <w:pPr>
              <w:pStyle w:val="style0"/>
              <w:jc w:val="center"/>
              <w:rPr>
                <w:rFonts w:ascii="仿宋" w:eastAsia="仿宋" w:hAnsi="仿宋"/>
                <w:sz w:val="24"/>
              </w:rPr>
            </w:pPr>
          </w:p>
        </w:tc>
        <w:tc>
          <w:tcPr>
            <w:tcW w:w="1276" w:type="dxa"/>
            <w:tcBorders/>
            <w:vAlign w:val="center"/>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tcPr>
          <w:p>
            <w:pPr>
              <w:pStyle w:val="style0"/>
              <w:ind w:firstLine="240" w:firstLineChars="100"/>
              <w:rPr>
                <w:rFonts w:ascii="仿宋" w:eastAsia="仿宋" w:hAnsi="仿宋"/>
                <w:sz w:val="24"/>
              </w:rPr>
            </w:pPr>
          </w:p>
        </w:tc>
        <w:tc>
          <w:tcPr>
            <w:tcW w:w="1745" w:type="dxa"/>
            <w:tcBorders/>
          </w:tcPr>
          <w:p>
            <w:pPr>
              <w:pStyle w:val="style0"/>
              <w:jc w:val="center"/>
              <w:rPr>
                <w:rFonts w:ascii="仿宋" w:eastAsia="仿宋" w:hAnsi="仿宋"/>
                <w:sz w:val="24"/>
              </w:rPr>
            </w:pPr>
          </w:p>
        </w:tc>
        <w:tc>
          <w:tcPr>
            <w:tcW w:w="838" w:type="dxa"/>
            <w:tcBorders/>
          </w:tcPr>
          <w:p>
            <w:pPr>
              <w:pStyle w:val="style0"/>
              <w:jc w:val="center"/>
              <w:rPr>
                <w:rFonts w:ascii="仿宋" w:eastAsia="仿宋" w:hAnsi="仿宋"/>
                <w:sz w:val="24"/>
              </w:rPr>
            </w:pPr>
          </w:p>
        </w:tc>
        <w:tc>
          <w:tcPr>
            <w:tcW w:w="1276" w:type="dxa"/>
            <w:tcBorders/>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vAlign w:val="center"/>
          </w:tcPr>
          <w:p>
            <w:pPr>
              <w:pStyle w:val="style0"/>
              <w:jc w:val="center"/>
              <w:rPr>
                <w:rFonts w:ascii="仿宋" w:eastAsia="仿宋" w:hAnsi="仿宋"/>
                <w:sz w:val="24"/>
              </w:rPr>
            </w:pPr>
          </w:p>
        </w:tc>
        <w:tc>
          <w:tcPr>
            <w:tcW w:w="1745" w:type="dxa"/>
            <w:tcBorders/>
            <w:vAlign w:val="center"/>
          </w:tcPr>
          <w:p>
            <w:pPr>
              <w:pStyle w:val="style0"/>
              <w:jc w:val="center"/>
              <w:rPr>
                <w:rFonts w:ascii="仿宋" w:eastAsia="仿宋" w:hAnsi="仿宋"/>
                <w:sz w:val="24"/>
              </w:rPr>
            </w:pPr>
          </w:p>
        </w:tc>
        <w:tc>
          <w:tcPr>
            <w:tcW w:w="838" w:type="dxa"/>
            <w:tcBorders/>
            <w:vAlign w:val="center"/>
          </w:tcPr>
          <w:p>
            <w:pPr>
              <w:pStyle w:val="style0"/>
              <w:jc w:val="center"/>
              <w:rPr>
                <w:rFonts w:ascii="仿宋" w:eastAsia="仿宋" w:hAnsi="仿宋"/>
                <w:sz w:val="24"/>
              </w:rPr>
            </w:pPr>
          </w:p>
        </w:tc>
        <w:tc>
          <w:tcPr>
            <w:tcW w:w="1276" w:type="dxa"/>
            <w:tcBorders/>
            <w:vAlign w:val="center"/>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vAlign w:val="center"/>
          </w:tcPr>
          <w:p>
            <w:pPr>
              <w:pStyle w:val="style0"/>
              <w:jc w:val="center"/>
              <w:rPr>
                <w:rFonts w:ascii="仿宋" w:eastAsia="仿宋" w:hAnsi="仿宋"/>
                <w:sz w:val="24"/>
              </w:rPr>
            </w:pPr>
          </w:p>
        </w:tc>
        <w:tc>
          <w:tcPr>
            <w:tcW w:w="1745" w:type="dxa"/>
            <w:tcBorders/>
            <w:vAlign w:val="center"/>
          </w:tcPr>
          <w:p>
            <w:pPr>
              <w:pStyle w:val="style0"/>
              <w:jc w:val="center"/>
              <w:rPr>
                <w:rFonts w:ascii="仿宋" w:eastAsia="仿宋" w:hAnsi="仿宋"/>
                <w:sz w:val="24"/>
              </w:rPr>
            </w:pPr>
          </w:p>
        </w:tc>
        <w:tc>
          <w:tcPr>
            <w:tcW w:w="838" w:type="dxa"/>
            <w:tcBorders/>
            <w:vAlign w:val="center"/>
          </w:tcPr>
          <w:p>
            <w:pPr>
              <w:pStyle w:val="style0"/>
              <w:jc w:val="center"/>
              <w:rPr>
                <w:rFonts w:ascii="仿宋" w:eastAsia="仿宋" w:hAnsi="仿宋"/>
                <w:sz w:val="24"/>
              </w:rPr>
            </w:pPr>
          </w:p>
        </w:tc>
        <w:tc>
          <w:tcPr>
            <w:tcW w:w="1276" w:type="dxa"/>
            <w:tcBorders/>
            <w:vAlign w:val="center"/>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tcPr>
          <w:p>
            <w:pPr>
              <w:pStyle w:val="style0"/>
              <w:jc w:val="center"/>
              <w:rPr>
                <w:rFonts w:ascii="仿宋" w:eastAsia="仿宋" w:hAnsi="仿宋"/>
                <w:sz w:val="24"/>
              </w:rPr>
            </w:pPr>
          </w:p>
        </w:tc>
        <w:tc>
          <w:tcPr>
            <w:tcW w:w="1745" w:type="dxa"/>
            <w:tcBorders/>
          </w:tcPr>
          <w:p>
            <w:pPr>
              <w:pStyle w:val="style0"/>
              <w:jc w:val="center"/>
              <w:rPr>
                <w:rFonts w:ascii="仿宋" w:eastAsia="仿宋" w:hAnsi="仿宋"/>
                <w:sz w:val="24"/>
              </w:rPr>
            </w:pPr>
          </w:p>
        </w:tc>
        <w:tc>
          <w:tcPr>
            <w:tcW w:w="838" w:type="dxa"/>
            <w:tcBorders/>
          </w:tcPr>
          <w:p>
            <w:pPr>
              <w:pStyle w:val="style0"/>
              <w:jc w:val="center"/>
              <w:rPr>
                <w:rFonts w:ascii="仿宋" w:eastAsia="仿宋" w:hAnsi="仿宋"/>
                <w:sz w:val="24"/>
              </w:rPr>
            </w:pPr>
          </w:p>
        </w:tc>
        <w:tc>
          <w:tcPr>
            <w:tcW w:w="1276" w:type="dxa"/>
            <w:tcBorders/>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tcPr>
          <w:p>
            <w:pPr>
              <w:pStyle w:val="style0"/>
              <w:jc w:val="center"/>
              <w:rPr>
                <w:rFonts w:ascii="仿宋" w:eastAsia="仿宋" w:hAnsi="仿宋"/>
                <w:sz w:val="24"/>
              </w:rPr>
            </w:pPr>
          </w:p>
        </w:tc>
        <w:tc>
          <w:tcPr>
            <w:tcW w:w="1745" w:type="dxa"/>
            <w:tcBorders/>
          </w:tcPr>
          <w:p>
            <w:pPr>
              <w:pStyle w:val="style0"/>
              <w:jc w:val="center"/>
              <w:rPr>
                <w:rFonts w:ascii="仿宋" w:eastAsia="仿宋" w:hAnsi="仿宋"/>
                <w:sz w:val="24"/>
              </w:rPr>
            </w:pPr>
          </w:p>
        </w:tc>
        <w:tc>
          <w:tcPr>
            <w:tcW w:w="838" w:type="dxa"/>
            <w:tcBorders/>
          </w:tcPr>
          <w:p>
            <w:pPr>
              <w:pStyle w:val="style0"/>
              <w:jc w:val="center"/>
              <w:rPr>
                <w:rFonts w:ascii="仿宋" w:eastAsia="仿宋" w:hAnsi="仿宋"/>
                <w:sz w:val="24"/>
              </w:rPr>
            </w:pPr>
          </w:p>
        </w:tc>
        <w:tc>
          <w:tcPr>
            <w:tcW w:w="1276" w:type="dxa"/>
            <w:tcBorders/>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tcPr>
          <w:p>
            <w:pPr>
              <w:pStyle w:val="style0"/>
              <w:jc w:val="center"/>
              <w:rPr>
                <w:rFonts w:ascii="仿宋" w:eastAsia="仿宋" w:hAnsi="仿宋"/>
                <w:sz w:val="24"/>
              </w:rPr>
            </w:pPr>
          </w:p>
        </w:tc>
        <w:tc>
          <w:tcPr>
            <w:tcW w:w="1745" w:type="dxa"/>
            <w:tcBorders/>
          </w:tcPr>
          <w:p>
            <w:pPr>
              <w:pStyle w:val="style0"/>
              <w:jc w:val="center"/>
              <w:rPr>
                <w:rFonts w:ascii="仿宋" w:eastAsia="仿宋" w:hAnsi="仿宋"/>
                <w:sz w:val="24"/>
              </w:rPr>
            </w:pPr>
          </w:p>
        </w:tc>
        <w:tc>
          <w:tcPr>
            <w:tcW w:w="838" w:type="dxa"/>
            <w:tcBorders/>
          </w:tcPr>
          <w:p>
            <w:pPr>
              <w:pStyle w:val="style0"/>
              <w:jc w:val="center"/>
              <w:rPr>
                <w:rFonts w:ascii="仿宋" w:eastAsia="仿宋" w:hAnsi="仿宋"/>
                <w:sz w:val="24"/>
              </w:rPr>
            </w:pPr>
          </w:p>
        </w:tc>
        <w:tc>
          <w:tcPr>
            <w:tcW w:w="1276" w:type="dxa"/>
            <w:tcBorders/>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tcPr>
          <w:p>
            <w:pPr>
              <w:pStyle w:val="style0"/>
              <w:jc w:val="center"/>
              <w:rPr>
                <w:rFonts w:ascii="仿宋" w:eastAsia="仿宋" w:hAnsi="仿宋"/>
                <w:sz w:val="24"/>
              </w:rPr>
            </w:pPr>
          </w:p>
        </w:tc>
        <w:tc>
          <w:tcPr>
            <w:tcW w:w="1745" w:type="dxa"/>
            <w:tcBorders/>
          </w:tcPr>
          <w:p>
            <w:pPr>
              <w:pStyle w:val="style0"/>
              <w:jc w:val="center"/>
              <w:rPr>
                <w:rFonts w:ascii="仿宋" w:eastAsia="仿宋" w:hAnsi="仿宋"/>
                <w:sz w:val="24"/>
              </w:rPr>
            </w:pPr>
          </w:p>
        </w:tc>
        <w:tc>
          <w:tcPr>
            <w:tcW w:w="838" w:type="dxa"/>
            <w:tcBorders/>
          </w:tcPr>
          <w:p>
            <w:pPr>
              <w:pStyle w:val="style0"/>
              <w:jc w:val="center"/>
              <w:rPr>
                <w:rFonts w:ascii="仿宋" w:eastAsia="仿宋" w:hAnsi="仿宋"/>
                <w:sz w:val="24"/>
              </w:rPr>
            </w:pPr>
          </w:p>
        </w:tc>
        <w:tc>
          <w:tcPr>
            <w:tcW w:w="1276" w:type="dxa"/>
            <w:tcBorders/>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tcPr>
          <w:p>
            <w:pPr>
              <w:pStyle w:val="style0"/>
              <w:jc w:val="center"/>
              <w:rPr>
                <w:rFonts w:ascii="仿宋" w:eastAsia="仿宋" w:hAnsi="仿宋"/>
                <w:sz w:val="24"/>
              </w:rPr>
            </w:pPr>
          </w:p>
        </w:tc>
        <w:tc>
          <w:tcPr>
            <w:tcW w:w="1745" w:type="dxa"/>
            <w:tcBorders/>
          </w:tcPr>
          <w:p>
            <w:pPr>
              <w:pStyle w:val="style0"/>
              <w:jc w:val="center"/>
              <w:rPr>
                <w:rFonts w:ascii="仿宋" w:eastAsia="仿宋" w:hAnsi="仿宋"/>
                <w:sz w:val="24"/>
              </w:rPr>
            </w:pPr>
          </w:p>
        </w:tc>
        <w:tc>
          <w:tcPr>
            <w:tcW w:w="838" w:type="dxa"/>
            <w:tcBorders/>
          </w:tcPr>
          <w:p>
            <w:pPr>
              <w:pStyle w:val="style0"/>
              <w:jc w:val="center"/>
              <w:rPr>
                <w:rFonts w:ascii="仿宋" w:eastAsia="仿宋" w:hAnsi="仿宋"/>
                <w:sz w:val="24"/>
              </w:rPr>
            </w:pPr>
          </w:p>
        </w:tc>
        <w:tc>
          <w:tcPr>
            <w:tcW w:w="1276" w:type="dxa"/>
            <w:tcBorders/>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tcPr>
          <w:p>
            <w:pPr>
              <w:pStyle w:val="style0"/>
              <w:jc w:val="center"/>
              <w:rPr>
                <w:rFonts w:ascii="仿宋" w:eastAsia="仿宋" w:hAnsi="仿宋"/>
                <w:sz w:val="24"/>
              </w:rPr>
            </w:pPr>
          </w:p>
        </w:tc>
        <w:tc>
          <w:tcPr>
            <w:tcW w:w="1745" w:type="dxa"/>
            <w:tcBorders/>
          </w:tcPr>
          <w:p>
            <w:pPr>
              <w:pStyle w:val="style0"/>
              <w:jc w:val="center"/>
              <w:rPr>
                <w:rFonts w:ascii="仿宋" w:eastAsia="仿宋" w:hAnsi="仿宋"/>
                <w:sz w:val="24"/>
              </w:rPr>
            </w:pPr>
          </w:p>
        </w:tc>
        <w:tc>
          <w:tcPr>
            <w:tcW w:w="838" w:type="dxa"/>
            <w:tcBorders/>
          </w:tcPr>
          <w:p>
            <w:pPr>
              <w:pStyle w:val="style0"/>
              <w:jc w:val="center"/>
              <w:rPr>
                <w:rFonts w:ascii="仿宋" w:eastAsia="仿宋" w:hAnsi="仿宋"/>
                <w:sz w:val="24"/>
              </w:rPr>
            </w:pPr>
          </w:p>
        </w:tc>
        <w:tc>
          <w:tcPr>
            <w:tcW w:w="1276" w:type="dxa"/>
            <w:tcBorders/>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tcPr>
          <w:p>
            <w:pPr>
              <w:pStyle w:val="style0"/>
              <w:jc w:val="center"/>
              <w:rPr>
                <w:rFonts w:ascii="仿宋" w:eastAsia="仿宋" w:hAnsi="仿宋"/>
                <w:sz w:val="24"/>
              </w:rPr>
            </w:pPr>
          </w:p>
        </w:tc>
        <w:tc>
          <w:tcPr>
            <w:tcW w:w="1745" w:type="dxa"/>
            <w:tcBorders/>
          </w:tcPr>
          <w:p>
            <w:pPr>
              <w:pStyle w:val="style0"/>
              <w:jc w:val="center"/>
              <w:rPr>
                <w:rFonts w:ascii="仿宋" w:eastAsia="仿宋" w:hAnsi="仿宋"/>
                <w:sz w:val="24"/>
              </w:rPr>
            </w:pPr>
          </w:p>
        </w:tc>
        <w:tc>
          <w:tcPr>
            <w:tcW w:w="838" w:type="dxa"/>
            <w:tcBorders/>
          </w:tcPr>
          <w:p>
            <w:pPr>
              <w:pStyle w:val="style0"/>
              <w:jc w:val="center"/>
              <w:rPr>
                <w:rFonts w:ascii="仿宋" w:eastAsia="仿宋" w:hAnsi="仿宋"/>
                <w:sz w:val="24"/>
              </w:rPr>
            </w:pPr>
          </w:p>
        </w:tc>
        <w:tc>
          <w:tcPr>
            <w:tcW w:w="1276" w:type="dxa"/>
            <w:tcBorders/>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tcPr>
          <w:p>
            <w:pPr>
              <w:pStyle w:val="style0"/>
              <w:jc w:val="center"/>
              <w:rPr>
                <w:rFonts w:ascii="仿宋" w:eastAsia="仿宋" w:hAnsi="仿宋"/>
                <w:sz w:val="24"/>
              </w:rPr>
            </w:pPr>
          </w:p>
        </w:tc>
        <w:tc>
          <w:tcPr>
            <w:tcW w:w="1745" w:type="dxa"/>
            <w:tcBorders/>
          </w:tcPr>
          <w:p>
            <w:pPr>
              <w:pStyle w:val="style0"/>
              <w:jc w:val="center"/>
              <w:rPr>
                <w:rFonts w:ascii="仿宋" w:eastAsia="仿宋" w:hAnsi="仿宋"/>
                <w:sz w:val="24"/>
              </w:rPr>
            </w:pPr>
          </w:p>
        </w:tc>
        <w:tc>
          <w:tcPr>
            <w:tcW w:w="838" w:type="dxa"/>
            <w:tcBorders/>
          </w:tcPr>
          <w:p>
            <w:pPr>
              <w:pStyle w:val="style0"/>
              <w:jc w:val="center"/>
              <w:rPr>
                <w:rFonts w:ascii="仿宋" w:eastAsia="仿宋" w:hAnsi="仿宋"/>
                <w:sz w:val="24"/>
              </w:rPr>
            </w:pPr>
          </w:p>
        </w:tc>
        <w:tc>
          <w:tcPr>
            <w:tcW w:w="1276" w:type="dxa"/>
            <w:tcBorders/>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tcPr>
          <w:p>
            <w:pPr>
              <w:pStyle w:val="style0"/>
              <w:jc w:val="center"/>
              <w:rPr>
                <w:rFonts w:ascii="仿宋" w:eastAsia="仿宋" w:hAnsi="仿宋"/>
                <w:sz w:val="24"/>
              </w:rPr>
            </w:pPr>
          </w:p>
        </w:tc>
        <w:tc>
          <w:tcPr>
            <w:tcW w:w="1745" w:type="dxa"/>
            <w:tcBorders/>
          </w:tcPr>
          <w:p>
            <w:pPr>
              <w:pStyle w:val="style0"/>
              <w:jc w:val="center"/>
              <w:rPr>
                <w:rFonts w:ascii="仿宋" w:eastAsia="仿宋" w:hAnsi="仿宋"/>
                <w:sz w:val="24"/>
              </w:rPr>
            </w:pPr>
          </w:p>
        </w:tc>
        <w:tc>
          <w:tcPr>
            <w:tcW w:w="838" w:type="dxa"/>
            <w:tcBorders/>
          </w:tcPr>
          <w:p>
            <w:pPr>
              <w:pStyle w:val="style0"/>
              <w:jc w:val="center"/>
              <w:rPr>
                <w:rFonts w:ascii="仿宋" w:eastAsia="仿宋" w:hAnsi="仿宋"/>
                <w:sz w:val="24"/>
              </w:rPr>
            </w:pPr>
          </w:p>
        </w:tc>
        <w:tc>
          <w:tcPr>
            <w:tcW w:w="1276" w:type="dxa"/>
            <w:tcBorders/>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tcPr>
          <w:p>
            <w:pPr>
              <w:pStyle w:val="style0"/>
              <w:jc w:val="center"/>
              <w:rPr>
                <w:rFonts w:ascii="仿宋" w:eastAsia="仿宋" w:hAnsi="仿宋"/>
                <w:sz w:val="24"/>
              </w:rPr>
            </w:pPr>
          </w:p>
        </w:tc>
        <w:tc>
          <w:tcPr>
            <w:tcW w:w="1745" w:type="dxa"/>
            <w:tcBorders/>
          </w:tcPr>
          <w:p>
            <w:pPr>
              <w:pStyle w:val="style0"/>
              <w:jc w:val="center"/>
              <w:rPr>
                <w:rFonts w:ascii="仿宋" w:eastAsia="仿宋" w:hAnsi="仿宋"/>
                <w:sz w:val="24"/>
              </w:rPr>
            </w:pPr>
          </w:p>
        </w:tc>
        <w:tc>
          <w:tcPr>
            <w:tcW w:w="838" w:type="dxa"/>
            <w:tcBorders/>
          </w:tcPr>
          <w:p>
            <w:pPr>
              <w:pStyle w:val="style0"/>
              <w:jc w:val="center"/>
              <w:rPr>
                <w:rFonts w:ascii="仿宋" w:eastAsia="仿宋" w:hAnsi="仿宋"/>
                <w:sz w:val="24"/>
              </w:rPr>
            </w:pPr>
          </w:p>
        </w:tc>
        <w:tc>
          <w:tcPr>
            <w:tcW w:w="1276" w:type="dxa"/>
            <w:tcBorders/>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r>
        <w:tblPrEx/>
        <w:trPr>
          <w:trHeight w:val="567" w:hRule="atLeast"/>
          <w:jc w:val="center"/>
        </w:trPr>
        <w:tc>
          <w:tcPr>
            <w:tcW w:w="728" w:type="dxa"/>
            <w:tcBorders/>
          </w:tcPr>
          <w:p>
            <w:pPr>
              <w:pStyle w:val="style0"/>
              <w:jc w:val="center"/>
              <w:rPr>
                <w:rFonts w:ascii="仿宋" w:eastAsia="仿宋" w:hAnsi="仿宋"/>
                <w:sz w:val="24"/>
              </w:rPr>
            </w:pPr>
          </w:p>
        </w:tc>
        <w:tc>
          <w:tcPr>
            <w:tcW w:w="3099" w:type="dxa"/>
            <w:tcBorders/>
          </w:tcPr>
          <w:p>
            <w:pPr>
              <w:pStyle w:val="style0"/>
              <w:jc w:val="center"/>
              <w:rPr>
                <w:rFonts w:ascii="仿宋" w:eastAsia="仿宋" w:hAnsi="仿宋"/>
                <w:sz w:val="24"/>
              </w:rPr>
            </w:pPr>
          </w:p>
        </w:tc>
        <w:tc>
          <w:tcPr>
            <w:tcW w:w="1745" w:type="dxa"/>
            <w:tcBorders/>
          </w:tcPr>
          <w:p>
            <w:pPr>
              <w:pStyle w:val="style0"/>
              <w:jc w:val="center"/>
              <w:rPr>
                <w:rFonts w:ascii="仿宋" w:eastAsia="仿宋" w:hAnsi="仿宋"/>
                <w:sz w:val="24"/>
              </w:rPr>
            </w:pPr>
          </w:p>
        </w:tc>
        <w:tc>
          <w:tcPr>
            <w:tcW w:w="838" w:type="dxa"/>
            <w:tcBorders/>
          </w:tcPr>
          <w:p>
            <w:pPr>
              <w:pStyle w:val="style0"/>
              <w:jc w:val="center"/>
              <w:rPr>
                <w:rFonts w:ascii="仿宋" w:eastAsia="仿宋" w:hAnsi="仿宋"/>
                <w:sz w:val="24"/>
              </w:rPr>
            </w:pPr>
          </w:p>
        </w:tc>
        <w:tc>
          <w:tcPr>
            <w:tcW w:w="1276" w:type="dxa"/>
            <w:tcBorders/>
          </w:tcPr>
          <w:p>
            <w:pPr>
              <w:pStyle w:val="style0"/>
              <w:jc w:val="center"/>
              <w:rPr>
                <w:rFonts w:ascii="仿宋" w:eastAsia="仿宋" w:hAnsi="仿宋"/>
                <w:sz w:val="24"/>
              </w:rPr>
            </w:pPr>
          </w:p>
        </w:tc>
        <w:tc>
          <w:tcPr>
            <w:tcW w:w="822" w:type="dxa"/>
            <w:tcBorders/>
          </w:tcPr>
          <w:p>
            <w:pPr>
              <w:pStyle w:val="style0"/>
              <w:jc w:val="center"/>
              <w:rPr>
                <w:rFonts w:ascii="仿宋" w:eastAsia="仿宋" w:hAnsi="仿宋"/>
                <w:sz w:val="24"/>
              </w:rPr>
            </w:pPr>
          </w:p>
        </w:tc>
      </w:tr>
    </w:tbl>
    <w:p>
      <w:pPr>
        <w:pStyle w:val="style0"/>
        <w:rPr>
          <w:rFonts w:ascii="仿宋" w:eastAsia="仿宋" w:hAnsi="仿宋"/>
          <w:sz w:val="24"/>
        </w:rPr>
      </w:pPr>
    </w:p>
    <w:bookmarkEnd w:id="28"/>
    <w:bookmarkEnd w:id="29"/>
    <w:p>
      <w:pPr>
        <w:pStyle w:val="style28"/>
        <w:spacing w:lineRule="exact" w:line="500"/>
        <w:ind w:firstLine="2976" w:firstLineChars="930"/>
        <w:rPr>
          <w:rFonts w:ascii="仿宋" w:eastAsia="仿宋" w:hAnsi="仿宋"/>
          <w:color w:val="000000"/>
          <w:szCs w:val="28"/>
        </w:rPr>
      </w:pPr>
    </w:p>
    <w:p>
      <w:pPr>
        <w:pStyle w:val="style28"/>
        <w:spacing w:lineRule="exact" w:line="500"/>
        <w:ind w:firstLine="419" w:firstLineChars="131"/>
        <w:jc w:val="center"/>
        <w:rPr>
          <w:rFonts w:ascii="仿宋" w:eastAsia="仿宋" w:hAnsi="仿宋"/>
          <w:color w:val="000000"/>
          <w:szCs w:val="28"/>
        </w:rPr>
      </w:pPr>
    </w:p>
    <w:p>
      <w:pPr>
        <w:pStyle w:val="style28"/>
        <w:spacing w:lineRule="exact" w:line="500"/>
        <w:ind w:firstLine="419" w:firstLineChars="131"/>
        <w:jc w:val="center"/>
        <w:rPr>
          <w:rFonts w:ascii="仿宋" w:eastAsia="仿宋" w:hAnsi="仿宋"/>
          <w:color w:val="000000"/>
          <w:szCs w:val="28"/>
        </w:rPr>
      </w:pPr>
    </w:p>
    <w:p>
      <w:pPr>
        <w:pStyle w:val="style28"/>
        <w:spacing w:lineRule="exact" w:line="500"/>
        <w:ind w:firstLine="419" w:firstLineChars="131"/>
        <w:jc w:val="center"/>
        <w:rPr>
          <w:rFonts w:ascii="仿宋" w:eastAsia="仿宋" w:hAnsi="仿宋"/>
          <w:color w:val="000000"/>
          <w:szCs w:val="28"/>
        </w:rPr>
      </w:pPr>
    </w:p>
    <w:p>
      <w:pPr>
        <w:pStyle w:val="style28"/>
        <w:spacing w:lineRule="exact" w:line="500"/>
        <w:ind w:firstLine="419" w:firstLineChars="131"/>
        <w:jc w:val="center"/>
        <w:rPr>
          <w:rFonts w:ascii="仿宋" w:eastAsia="仿宋" w:hAnsi="仿宋"/>
          <w:color w:val="000000"/>
          <w:szCs w:val="28"/>
        </w:rPr>
      </w:pPr>
    </w:p>
    <w:p>
      <w:pPr>
        <w:pStyle w:val="style28"/>
        <w:spacing w:lineRule="exact" w:line="500"/>
        <w:ind w:firstLine="0" w:firstLineChars="0"/>
        <w:outlineLvl w:val="0"/>
        <w:rPr>
          <w:rFonts w:ascii="仿宋" w:eastAsia="仿宋" w:hAnsi="仿宋"/>
          <w:color w:val="000000"/>
          <w:sz w:val="52"/>
          <w:szCs w:val="52"/>
        </w:rPr>
      </w:pPr>
    </w:p>
    <w:p>
      <w:pPr>
        <w:pStyle w:val="style28"/>
        <w:spacing w:lineRule="exact" w:line="500"/>
        <w:ind w:firstLine="0" w:firstLineChars="0"/>
        <w:jc w:val="center"/>
        <w:outlineLvl w:val="0"/>
        <w:rPr>
          <w:rFonts w:ascii="仿宋" w:eastAsia="仿宋" w:hAnsi="仿宋"/>
          <w:color w:val="000000"/>
          <w:sz w:val="52"/>
          <w:szCs w:val="52"/>
        </w:rPr>
      </w:pPr>
    </w:p>
    <w:bookmarkStart w:id="31" w:name="_Toc486186466"/>
    <w:p>
      <w:pPr>
        <w:pStyle w:val="style28"/>
        <w:spacing w:lineRule="exact" w:line="500"/>
        <w:ind w:firstLine="0" w:firstLineChars="0"/>
        <w:jc w:val="center"/>
        <w:outlineLvl w:val="0"/>
        <w:rPr>
          <w:rFonts w:ascii="仿宋" w:eastAsia="仿宋" w:hAnsi="仿宋"/>
          <w:color w:val="000000"/>
          <w:sz w:val="52"/>
          <w:szCs w:val="52"/>
        </w:rPr>
      </w:pPr>
      <w:r>
        <w:rPr>
          <w:rFonts w:ascii="仿宋" w:eastAsia="仿宋" w:hAnsi="仿宋" w:hint="eastAsia"/>
          <w:color w:val="000000"/>
          <w:sz w:val="52"/>
          <w:szCs w:val="52"/>
        </w:rPr>
        <w:t>第五章  设计任务书</w:t>
      </w:r>
      <w:bookmarkEnd w:id="31"/>
    </w:p>
    <w:p>
      <w:pPr>
        <w:pStyle w:val="style1"/>
        <w:keepLines/>
        <w:tabs>
          <w:tab w:val="clear" w:pos="720"/>
        </w:tabs>
        <w:spacing w:lineRule="auto" w:line="578"/>
        <w:ind w:left="0" w:firstLine="560" w:firstLineChars="200"/>
        <w:jc w:val="both"/>
        <w:rPr>
          <w:rFonts w:ascii="仿宋" w:eastAsia="仿宋" w:hAnsi="仿宋"/>
          <w:color w:val="000000"/>
          <w:sz w:val="32"/>
          <w:szCs w:val="32"/>
        </w:rPr>
      </w:pPr>
      <w:r>
        <w:rPr>
          <w:rFonts w:ascii="仿宋" w:eastAsia="仿宋" w:hAnsi="仿宋" w:hint="eastAsia"/>
          <w:color w:val="000000"/>
          <w:sz w:val="28"/>
        </w:rPr>
        <w:t>1.项目名称</w:t>
      </w:r>
    </w:p>
    <w:p>
      <w:pPr>
        <w:pStyle w:val="style0"/>
        <w:ind w:firstLine="560" w:firstLineChars="200"/>
        <w:rPr>
          <w:rFonts w:ascii="仿宋" w:eastAsia="仿宋" w:hAnsi="仿宋"/>
          <w:color w:val="000000"/>
          <w:sz w:val="28"/>
        </w:rPr>
      </w:pPr>
      <w:r>
        <w:rPr>
          <w:rFonts w:ascii="仿宋" w:eastAsia="仿宋" w:hAnsi="仿宋" w:hint="eastAsia"/>
          <w:color w:val="000000"/>
          <w:sz w:val="28"/>
        </w:rPr>
        <w:t>南通职业大学钟秀校区建设项目建议书及可行性研究报告编制</w:t>
      </w:r>
    </w:p>
    <w:p>
      <w:pPr>
        <w:pStyle w:val="style0"/>
        <w:ind w:firstLine="560" w:firstLineChars="200"/>
        <w:rPr>
          <w:rFonts w:ascii="仿宋" w:eastAsia="仿宋" w:hAnsi="仿宋"/>
          <w:color w:val="000000"/>
          <w:sz w:val="28"/>
        </w:rPr>
      </w:pPr>
      <w:r>
        <w:rPr>
          <w:rFonts w:ascii="仿宋" w:eastAsia="仿宋" w:hAnsi="仿宋" w:hint="eastAsia"/>
          <w:color w:val="000000"/>
          <w:sz w:val="28"/>
        </w:rPr>
        <w:t>2.项目区概况</w:t>
      </w:r>
    </w:p>
    <w:p>
      <w:pPr>
        <w:pStyle w:val="style0"/>
        <w:ind w:firstLine="560" w:firstLineChars="200"/>
        <w:rPr>
          <w:rFonts w:ascii="仿宋" w:eastAsia="仿宋" w:hAnsi="仿宋"/>
          <w:color w:val="000000"/>
          <w:sz w:val="28"/>
        </w:rPr>
      </w:pPr>
      <w:r>
        <w:rPr>
          <w:rFonts w:ascii="仿宋" w:eastAsia="仿宋" w:hAnsi="仿宋" w:hint="eastAsia"/>
          <w:color w:val="000000"/>
          <w:sz w:val="28"/>
        </w:rPr>
        <w:t>招标范围：南通职业大学钟秀校区建设项目建议书及可行性研究报告编制。</w:t>
      </w:r>
    </w:p>
    <w:p>
      <w:pPr>
        <w:pStyle w:val="style179"/>
        <w:ind w:left="562" w:firstLine="170" w:firstLineChars="61"/>
        <w:rPr>
          <w:rFonts w:ascii="仿宋" w:eastAsia="仿宋" w:hAnsi="仿宋"/>
          <w:color w:val="000000"/>
          <w:sz w:val="28"/>
          <w:szCs w:val="24"/>
        </w:rPr>
      </w:pPr>
      <w:r>
        <w:rPr>
          <w:rFonts w:ascii="仿宋" w:eastAsia="仿宋" w:hAnsi="仿宋" w:hint="eastAsia"/>
          <w:color w:val="000000"/>
          <w:sz w:val="28"/>
          <w:szCs w:val="24"/>
        </w:rPr>
        <w:t>服务周期：30日历天。</w:t>
      </w:r>
    </w:p>
    <w:p>
      <w:pPr>
        <w:pStyle w:val="style179"/>
        <w:ind w:left="562" w:firstLine="170" w:firstLineChars="61"/>
        <w:rPr>
          <w:rFonts w:ascii="仿宋" w:eastAsia="仿宋" w:hAnsi="仿宋"/>
          <w:color w:val="000000"/>
          <w:sz w:val="28"/>
          <w:szCs w:val="24"/>
        </w:rPr>
      </w:pPr>
      <w:r>
        <w:rPr>
          <w:rFonts w:ascii="仿宋" w:eastAsia="仿宋" w:hAnsi="仿宋" w:hint="eastAsia"/>
          <w:color w:val="000000"/>
          <w:sz w:val="28"/>
          <w:szCs w:val="24"/>
        </w:rPr>
        <w:t>3.提交成果</w:t>
      </w:r>
    </w:p>
    <w:p>
      <w:pPr>
        <w:pStyle w:val="style179"/>
        <w:ind w:left="562" w:firstLine="170" w:firstLineChars="61"/>
        <w:rPr>
          <w:rFonts w:ascii="仿宋" w:eastAsia="仿宋" w:hAnsi="仿宋"/>
          <w:color w:val="000000"/>
          <w:sz w:val="28"/>
          <w:szCs w:val="24"/>
        </w:rPr>
      </w:pPr>
      <w:r>
        <w:rPr>
          <w:rFonts w:ascii="仿宋" w:eastAsia="仿宋" w:hAnsi="仿宋" w:hint="eastAsia"/>
          <w:color w:val="000000"/>
          <w:sz w:val="28"/>
          <w:szCs w:val="24"/>
        </w:rPr>
        <w:t>质量要求：符合国家技术规范、标准及规程要求，达到相关文件要求的深度，且能通过有关部门审查批复。</w:t>
      </w:r>
    </w:p>
    <w:p>
      <w:pPr>
        <w:pStyle w:val="style0"/>
        <w:autoSpaceDE w:val="false"/>
        <w:autoSpaceDN w:val="false"/>
        <w:adjustRightInd w:val="false"/>
        <w:spacing w:lineRule="exact" w:line="500"/>
        <w:rPr>
          <w:rFonts w:ascii="仿宋" w:eastAsia="仿宋" w:hAnsi="仿宋"/>
          <w:color w:val="000000"/>
          <w:szCs w:val="28"/>
        </w:rPr>
      </w:pPr>
    </w:p>
    <w:bookmarkStart w:id="32" w:name="_Toc486186467"/>
    <w:p>
      <w:pPr>
        <w:pStyle w:val="style0"/>
        <w:rPr>
          <w:rFonts w:ascii="仿宋" w:eastAsia="仿宋" w:hAnsi="仿宋"/>
          <w:color w:val="000000"/>
          <w:sz w:val="52"/>
          <w:szCs w:val="52"/>
        </w:rPr>
      </w:pPr>
      <w:r>
        <w:rPr>
          <w:rFonts w:ascii="仿宋" w:eastAsia="仿宋" w:hAnsi="仿宋" w:hint="eastAsia"/>
          <w:color w:val="000000"/>
          <w:sz w:val="52"/>
          <w:szCs w:val="52"/>
        </w:rPr>
        <w:br w:type="page"/>
      </w:r>
    </w:p>
    <w:p>
      <w:pPr>
        <w:pStyle w:val="style0"/>
        <w:ind w:firstLine="2080" w:firstLineChars="400"/>
        <w:outlineLvl w:val="0"/>
        <w:rPr>
          <w:rFonts w:ascii="仿宋" w:eastAsia="仿宋" w:hAnsi="仿宋"/>
          <w:color w:val="000000"/>
          <w:szCs w:val="28"/>
        </w:rPr>
      </w:pPr>
      <w:r>
        <w:rPr>
          <w:rFonts w:ascii="仿宋" w:eastAsia="仿宋" w:hAnsi="仿宋" w:hint="eastAsia"/>
          <w:color w:val="000000"/>
          <w:sz w:val="52"/>
          <w:szCs w:val="52"/>
        </w:rPr>
        <w:t>第六章  投标文件格式</w:t>
      </w:r>
      <w:bookmarkEnd w:id="32"/>
    </w:p>
    <w:p>
      <w:pPr>
        <w:pStyle w:val="style0"/>
        <w:ind w:firstLine="960" w:firstLineChars="400"/>
        <w:outlineLvl w:val="0"/>
        <w:rPr>
          <w:rFonts w:ascii="仿宋" w:eastAsia="仿宋" w:hAnsi="仿宋"/>
          <w:color w:val="000000"/>
          <w:szCs w:val="28"/>
        </w:rPr>
      </w:pPr>
      <w:r>
        <w:rPr>
          <w:rFonts w:ascii="仿宋" w:eastAsia="仿宋" w:hAnsi="仿宋" w:hint="eastAsia"/>
          <w:color w:val="000000"/>
          <w:sz w:val="24"/>
        </w:rPr>
        <w:t>投标文件封面</w:t>
      </w:r>
    </w:p>
    <w:p>
      <w:pPr>
        <w:pStyle w:val="style0"/>
        <w:spacing w:lineRule="exact" w:line="500"/>
        <w:jc w:val="center"/>
        <w:rPr>
          <w:rFonts w:ascii="仿宋" w:eastAsia="仿宋" w:hAnsi="仿宋"/>
          <w:color w:val="000000"/>
          <w:szCs w:val="32"/>
        </w:rPr>
      </w:pPr>
    </w:p>
    <w:p>
      <w:pPr>
        <w:pStyle w:val="style0"/>
        <w:spacing w:lineRule="exact" w:line="500"/>
        <w:jc w:val="center"/>
        <w:rPr>
          <w:rFonts w:ascii="仿宋" w:eastAsia="仿宋" w:hAnsi="仿宋"/>
          <w:color w:val="000000"/>
          <w:szCs w:val="32"/>
        </w:rPr>
      </w:pPr>
    </w:p>
    <w:p>
      <w:pPr>
        <w:pStyle w:val="style0"/>
        <w:spacing w:lineRule="exact" w:line="500"/>
        <w:jc w:val="center"/>
        <w:rPr>
          <w:rFonts w:ascii="仿宋" w:eastAsia="仿宋" w:hAnsi="仿宋"/>
          <w:color w:val="000000"/>
          <w:szCs w:val="32"/>
        </w:rPr>
      </w:pPr>
    </w:p>
    <w:p>
      <w:pPr>
        <w:pStyle w:val="style0"/>
        <w:spacing w:lineRule="exact" w:line="500"/>
        <w:jc w:val="center"/>
        <w:rPr>
          <w:rFonts w:ascii="仿宋" w:eastAsia="仿宋" w:hAnsi="仿宋"/>
          <w:color w:val="000000"/>
          <w:szCs w:val="32"/>
        </w:rPr>
      </w:pPr>
    </w:p>
    <w:p>
      <w:pPr>
        <w:pStyle w:val="style0"/>
        <w:spacing w:lineRule="exact" w:line="500"/>
        <w:jc w:val="center"/>
        <w:rPr>
          <w:rFonts w:ascii="仿宋" w:eastAsia="仿宋" w:hAnsi="仿宋"/>
          <w:color w:val="000000"/>
          <w:szCs w:val="32"/>
        </w:rPr>
      </w:pPr>
    </w:p>
    <w:p>
      <w:pPr>
        <w:pStyle w:val="style0"/>
        <w:spacing w:lineRule="exact" w:line="500"/>
        <w:jc w:val="center"/>
        <w:rPr>
          <w:rFonts w:ascii="仿宋" w:eastAsia="仿宋" w:hAnsi="仿宋"/>
          <w:color w:val="000000"/>
          <w:szCs w:val="32"/>
        </w:rPr>
      </w:pPr>
    </w:p>
    <w:p>
      <w:pPr>
        <w:pStyle w:val="style0"/>
        <w:jc w:val="center"/>
        <w:rPr>
          <w:rFonts w:ascii="仿宋" w:eastAsia="仿宋" w:hAnsi="仿宋"/>
          <w:color w:val="000000"/>
          <w:sz w:val="28"/>
          <w:szCs w:val="28"/>
        </w:rPr>
      </w:pPr>
      <w:r>
        <w:rPr>
          <w:rFonts w:ascii="仿宋" w:eastAsia="仿宋" w:hAnsi="仿宋" w:hint="eastAsia"/>
          <w:color w:val="000000"/>
          <w:sz w:val="28"/>
          <w:szCs w:val="28"/>
        </w:rPr>
        <w:t>（项目名称）</w:t>
      </w:r>
    </w:p>
    <w:p>
      <w:pPr>
        <w:pStyle w:val="style0"/>
        <w:spacing w:beforeLines="100"/>
        <w:jc w:val="center"/>
        <w:rPr>
          <w:rFonts w:ascii="仿宋" w:eastAsia="仿宋" w:hAnsi="仿宋"/>
          <w:color w:val="000000"/>
          <w:sz w:val="44"/>
          <w:szCs w:val="44"/>
        </w:rPr>
      </w:pPr>
      <w:r>
        <w:rPr>
          <w:rFonts w:ascii="仿宋" w:eastAsia="仿宋" w:hAnsi="仿宋" w:hint="eastAsia"/>
          <w:color w:val="000000"/>
          <w:sz w:val="44"/>
          <w:szCs w:val="44"/>
        </w:rPr>
        <w:t>投  标  文  件</w:t>
      </w:r>
    </w:p>
    <w:p>
      <w:pPr>
        <w:pStyle w:val="style0"/>
        <w:jc w:val="center"/>
        <w:rPr>
          <w:rFonts w:ascii="仿宋" w:eastAsia="仿宋" w:hAnsi="仿宋"/>
          <w:color w:val="000000"/>
          <w:szCs w:val="32"/>
        </w:rPr>
      </w:pPr>
    </w:p>
    <w:p>
      <w:pPr>
        <w:pStyle w:val="style0"/>
        <w:jc w:val="center"/>
        <w:rPr>
          <w:rFonts w:ascii="仿宋" w:eastAsia="仿宋" w:hAnsi="仿宋"/>
          <w:color w:val="000000"/>
          <w:szCs w:val="32"/>
        </w:rPr>
      </w:pPr>
    </w:p>
    <w:p>
      <w:pPr>
        <w:pStyle w:val="style0"/>
        <w:jc w:val="center"/>
        <w:rPr>
          <w:rFonts w:ascii="仿宋" w:eastAsia="仿宋" w:hAnsi="仿宋"/>
          <w:color w:val="000000"/>
          <w:szCs w:val="32"/>
        </w:rPr>
      </w:pPr>
    </w:p>
    <w:p>
      <w:pPr>
        <w:pStyle w:val="style0"/>
        <w:jc w:val="center"/>
        <w:rPr>
          <w:rFonts w:ascii="仿宋" w:eastAsia="仿宋" w:hAnsi="仿宋"/>
          <w:color w:val="000000"/>
          <w:szCs w:val="32"/>
        </w:rPr>
      </w:pPr>
    </w:p>
    <w:p>
      <w:pPr>
        <w:pStyle w:val="style0"/>
        <w:jc w:val="center"/>
        <w:rPr>
          <w:rFonts w:ascii="仿宋" w:eastAsia="仿宋" w:hAnsi="仿宋"/>
          <w:color w:val="000000"/>
          <w:szCs w:val="32"/>
        </w:rPr>
      </w:pPr>
    </w:p>
    <w:p>
      <w:pPr>
        <w:pStyle w:val="style0"/>
        <w:jc w:val="center"/>
        <w:rPr>
          <w:rFonts w:ascii="仿宋" w:eastAsia="仿宋" w:hAnsi="仿宋"/>
          <w:color w:val="000000"/>
          <w:szCs w:val="32"/>
        </w:rPr>
      </w:pPr>
    </w:p>
    <w:p>
      <w:pPr>
        <w:pStyle w:val="style0"/>
        <w:jc w:val="center"/>
        <w:rPr>
          <w:rFonts w:ascii="仿宋" w:eastAsia="仿宋" w:hAnsi="仿宋"/>
          <w:color w:val="000000"/>
          <w:szCs w:val="32"/>
        </w:rPr>
      </w:pPr>
    </w:p>
    <w:p>
      <w:pPr>
        <w:pStyle w:val="style0"/>
        <w:jc w:val="center"/>
        <w:rPr>
          <w:rFonts w:ascii="仿宋" w:eastAsia="仿宋" w:hAnsi="仿宋"/>
          <w:color w:val="000000"/>
          <w:szCs w:val="32"/>
        </w:rPr>
      </w:pPr>
    </w:p>
    <w:p>
      <w:pPr>
        <w:pStyle w:val="style0"/>
        <w:spacing w:lineRule="exact" w:line="800"/>
        <w:jc w:val="center"/>
        <w:rPr>
          <w:rFonts w:ascii="仿宋" w:eastAsia="仿宋" w:hAnsi="仿宋"/>
          <w:color w:val="000000"/>
          <w:sz w:val="28"/>
          <w:szCs w:val="28"/>
        </w:rPr>
      </w:pPr>
      <w:r>
        <w:rPr>
          <w:rFonts w:ascii="仿宋" w:eastAsia="仿宋" w:hAnsi="仿宋" w:hint="eastAsia"/>
          <w:color w:val="000000"/>
          <w:sz w:val="28"/>
          <w:szCs w:val="28"/>
        </w:rPr>
        <w:t>投标人：（盖单位章）</w:t>
      </w:r>
    </w:p>
    <w:p>
      <w:pPr>
        <w:pStyle w:val="style0"/>
        <w:spacing w:lineRule="exact" w:line="800"/>
        <w:jc w:val="center"/>
        <w:rPr>
          <w:rFonts w:ascii="仿宋" w:eastAsia="仿宋" w:hAnsi="仿宋"/>
          <w:color w:val="000000"/>
          <w:sz w:val="28"/>
          <w:szCs w:val="28"/>
        </w:rPr>
      </w:pPr>
      <w:r>
        <w:rPr>
          <w:rFonts w:ascii="仿宋" w:eastAsia="仿宋" w:hAnsi="仿宋" w:hint="eastAsia"/>
          <w:color w:val="000000"/>
          <w:sz w:val="28"/>
          <w:szCs w:val="28"/>
        </w:rPr>
        <w:t>法定代表人或企业负责人或其委托代理人：（签字或盖章）</w:t>
      </w:r>
    </w:p>
    <w:p>
      <w:pPr>
        <w:pStyle w:val="style0"/>
        <w:snapToGrid w:val="false"/>
        <w:spacing w:lineRule="exact" w:line="800"/>
        <w:ind w:firstLine="3640" w:firstLineChars="1300"/>
        <w:rPr>
          <w:rFonts w:ascii="仿宋" w:eastAsia="仿宋" w:hAnsi="仿宋"/>
          <w:color w:val="000000"/>
          <w:sz w:val="28"/>
        </w:rPr>
      </w:pPr>
      <w:r>
        <w:rPr>
          <w:rFonts w:ascii="仿宋" w:eastAsia="仿宋" w:hAnsi="仿宋" w:hint="eastAsia"/>
          <w:color w:val="000000"/>
          <w:sz w:val="28"/>
          <w:szCs w:val="28"/>
        </w:rPr>
        <w:t>年月日</w:t>
      </w:r>
      <w:r>
        <w:rPr>
          <w:rFonts w:ascii="仿宋" w:eastAsia="仿宋" w:hAnsi="仿宋" w:hint="eastAsia"/>
          <w:color w:val="000000"/>
          <w:sz w:val="28"/>
        </w:rPr>
        <w:br w:type="page"/>
      </w:r>
      <w:r>
        <w:rPr>
          <w:rFonts w:ascii="仿宋" w:eastAsia="仿宋" w:hAnsi="仿宋" w:hint="eastAsia"/>
          <w:color w:val="000000"/>
          <w:sz w:val="28"/>
        </w:rPr>
        <w:t>投标文件目录</w:t>
      </w:r>
    </w:p>
    <w:p>
      <w:pPr>
        <w:pStyle w:val="style0"/>
        <w:spacing w:beforeLines="100" w:afterLines="100"/>
        <w:jc w:val="center"/>
        <w:rPr>
          <w:rFonts w:ascii="仿宋" w:eastAsia="仿宋" w:hAnsi="仿宋"/>
          <w:b/>
          <w:color w:val="000000"/>
          <w:sz w:val="28"/>
          <w:szCs w:val="28"/>
        </w:rPr>
      </w:pPr>
      <w:r>
        <w:rPr>
          <w:rFonts w:ascii="仿宋" w:eastAsia="仿宋" w:hAnsi="仿宋" w:hint="eastAsia"/>
          <w:b/>
          <w:color w:val="000000"/>
          <w:sz w:val="28"/>
          <w:szCs w:val="28"/>
        </w:rPr>
        <w:t>目    录</w:t>
      </w:r>
    </w:p>
    <w:p>
      <w:pPr>
        <w:pStyle w:val="style0"/>
        <w:spacing w:lineRule="exact" w:line="600"/>
        <w:ind w:firstLine="964" w:firstLineChars="402"/>
        <w:rPr>
          <w:rFonts w:ascii="仿宋" w:eastAsia="仿宋" w:hAnsi="仿宋"/>
          <w:color w:val="000000"/>
          <w:sz w:val="24"/>
        </w:rPr>
      </w:pPr>
    </w:p>
    <w:p>
      <w:pPr>
        <w:pStyle w:val="style66"/>
        <w:tabs>
          <w:tab w:val="left" w:leader="none" w:pos="195"/>
          <w:tab w:val="left" w:leader="none" w:pos="320"/>
          <w:tab w:val="center" w:leader="none" w:pos="4507"/>
        </w:tabs>
        <w:spacing w:lineRule="exact" w:line="500"/>
        <w:jc w:val="both"/>
        <w:outlineLvl w:val="1"/>
        <w:rPr>
          <w:rFonts w:ascii="仿宋" w:eastAsia="仿宋" w:hAnsi="仿宋"/>
          <w:color w:val="000000"/>
        </w:rPr>
      </w:pPr>
      <w:r>
        <w:rPr>
          <w:rFonts w:ascii="仿宋" w:eastAsia="仿宋" w:hAnsi="仿宋"/>
          <w:color w:val="000000"/>
          <w:sz w:val="28"/>
        </w:rPr>
        <w:br w:type="page"/>
      </w:r>
    </w:p>
    <w:p>
      <w:pPr>
        <w:pStyle w:val="style0"/>
        <w:spacing w:lineRule="exact" w:line="520"/>
        <w:outlineLvl w:val="1"/>
        <w:rPr>
          <w:rFonts w:ascii="仿宋" w:eastAsia="仿宋" w:hAnsi="仿宋"/>
          <w:color w:val="000000"/>
          <w:sz w:val="28"/>
          <w:szCs w:val="28"/>
          <w:shd w:val="clear" w:color="auto" w:fill="ffffff"/>
        </w:rPr>
      </w:pPr>
    </w:p>
    <w:bookmarkStart w:id="33" w:name="_Toc467688399"/>
    <w:bookmarkStart w:id="34" w:name="_Toc467833564"/>
    <w:bookmarkStart w:id="35" w:name="_Toc486186469"/>
    <w:p>
      <w:pPr>
        <w:pStyle w:val="style3"/>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格式1:投标函</w:t>
      </w:r>
      <w:bookmarkEnd w:id="33"/>
      <w:bookmarkEnd w:id="34"/>
      <w:bookmarkEnd w:id="35"/>
    </w:p>
    <w:p>
      <w:pPr>
        <w:pStyle w:val="style0"/>
        <w:spacing w:lineRule="exact" w:line="520"/>
        <w:jc w:val="center"/>
        <w:rPr>
          <w:rFonts w:ascii="仿宋" w:eastAsia="仿宋" w:hAnsi="仿宋"/>
          <w:b/>
          <w:color w:val="000000"/>
          <w:sz w:val="36"/>
          <w:szCs w:val="36"/>
          <w:shd w:val="clear" w:color="auto" w:fill="ffffff"/>
        </w:rPr>
      </w:pPr>
      <w:r>
        <w:rPr>
          <w:rFonts w:ascii="仿宋" w:eastAsia="仿宋" w:hAnsi="仿宋" w:hint="eastAsia"/>
          <w:b/>
          <w:color w:val="000000"/>
          <w:sz w:val="36"/>
          <w:szCs w:val="36"/>
          <w:shd w:val="clear" w:color="auto" w:fill="ffffff"/>
        </w:rPr>
        <w:t>投 标 函</w:t>
      </w:r>
    </w:p>
    <w:p>
      <w:pPr>
        <w:pStyle w:val="style0"/>
        <w:spacing w:lineRule="exact" w:line="440"/>
        <w:rPr>
          <w:rFonts w:ascii="仿宋" w:eastAsia="仿宋" w:hAnsi="仿宋"/>
          <w:color w:val="000000"/>
          <w:sz w:val="28"/>
          <w:szCs w:val="28"/>
          <w:shd w:val="clear" w:color="auto" w:fill="ffffff"/>
        </w:rPr>
      </w:pPr>
    </w:p>
    <w:p>
      <w:pPr>
        <w:pStyle w:val="style0"/>
        <w:spacing w:lineRule="exact" w:line="50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致：（招标人名称）</w:t>
      </w:r>
    </w:p>
    <w:p>
      <w:pPr>
        <w:pStyle w:val="style0"/>
        <w:spacing w:lineRule="exact" w:line="500"/>
        <w:ind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根据贵方项目招标的招标文件，我方针对该项目的投标报价为：（大写）</w:t>
      </w:r>
      <w:r>
        <w:rPr>
          <w:rFonts w:ascii="仿宋" w:eastAsia="仿宋" w:hAnsi="仿宋" w:hint="eastAsia"/>
          <w:color w:val="000000"/>
          <w:sz w:val="28"/>
          <w:szCs w:val="28"/>
          <w:shd w:val="clear" w:color="auto" w:fill="ffffff"/>
        </w:rPr>
        <w:t/>
      </w:r>
      <w:r>
        <w:rPr>
          <w:rFonts w:ascii="仿宋" w:eastAsia="仿宋" w:hAnsi="仿宋" w:hint="eastAsia"/>
          <w:color w:val="000000"/>
          <w:sz w:val="28"/>
          <w:szCs w:val="28"/>
          <w:u w:val="single"/>
          <w:shd w:val="clear" w:color="auto" w:fill="ffffff"/>
        </w:rPr>
        <w:t>_____</w:t>
      </w:r>
      <w:r>
        <w:rPr>
          <w:rFonts w:ascii="仿宋" w:eastAsia="仿宋" w:hAnsi="仿宋" w:hint="eastAsia"/>
          <w:color w:val="000000"/>
          <w:sz w:val="28"/>
          <w:szCs w:val="28"/>
          <w:shd w:val="clear" w:color="auto" w:fill="ffffff"/>
        </w:rPr>
        <w:t>(小写)元人民币。并正式授权的下述签字人代表投标人（投标人名称），提交招标文件要求的全套投标文件，包括：</w:t>
      </w:r>
    </w:p>
    <w:p>
      <w:pPr>
        <w:pStyle w:val="style0"/>
        <w:spacing w:lineRule="exact" w:line="500"/>
        <w:ind w:firstLine="560"/>
        <w:rPr>
          <w:rFonts w:ascii="仿宋" w:eastAsia="仿宋" w:hAnsi="仿宋"/>
          <w:color w:val="000000"/>
          <w:sz w:val="28"/>
          <w:szCs w:val="28"/>
        </w:rPr>
      </w:pPr>
      <w:r>
        <w:rPr>
          <w:rFonts w:ascii="仿宋" w:eastAsia="仿宋" w:hAnsi="仿宋" w:hint="eastAsia"/>
          <w:color w:val="000000"/>
          <w:sz w:val="28"/>
          <w:szCs w:val="28"/>
        </w:rPr>
        <w:t>1.资格审查标、技术标、商务标和价格标投标文件；</w:t>
      </w:r>
    </w:p>
    <w:p>
      <w:pPr>
        <w:pStyle w:val="style0"/>
        <w:spacing w:lineRule="exact" w:line="500"/>
        <w:ind w:firstLine="560"/>
        <w:rPr>
          <w:rFonts w:ascii="仿宋" w:eastAsia="仿宋" w:hAnsi="仿宋"/>
          <w:color w:val="000000"/>
          <w:sz w:val="28"/>
          <w:szCs w:val="28"/>
        </w:rPr>
      </w:pPr>
      <w:r>
        <w:rPr>
          <w:rFonts w:ascii="仿宋" w:eastAsia="仿宋" w:hAnsi="仿宋" w:hint="eastAsia"/>
          <w:color w:val="000000"/>
          <w:sz w:val="28"/>
          <w:szCs w:val="28"/>
        </w:rPr>
        <w:t>2.（其他资料）。</w:t>
      </w:r>
    </w:p>
    <w:p>
      <w:pPr>
        <w:pStyle w:val="style0"/>
        <w:spacing w:lineRule="exact" w:line="500"/>
        <w:ind w:firstLine="560"/>
        <w:rPr>
          <w:rFonts w:ascii="仿宋" w:eastAsia="仿宋" w:hAnsi="仿宋"/>
          <w:color w:val="000000"/>
          <w:sz w:val="28"/>
          <w:szCs w:val="28"/>
        </w:rPr>
      </w:pPr>
      <w:r>
        <w:rPr>
          <w:rFonts w:ascii="仿宋" w:eastAsia="仿宋" w:hAnsi="仿宋" w:hint="eastAsia"/>
          <w:color w:val="000000"/>
          <w:sz w:val="28"/>
          <w:szCs w:val="28"/>
        </w:rPr>
        <w:t>据此函，签字人兹宣布同意如下：</w:t>
      </w:r>
    </w:p>
    <w:p>
      <w:pPr>
        <w:pStyle w:val="style0"/>
        <w:spacing w:lineRule="exact" w:line="500"/>
        <w:ind w:firstLine="560"/>
        <w:rPr>
          <w:rFonts w:ascii="仿宋" w:eastAsia="仿宋" w:hAnsi="仿宋"/>
          <w:color w:val="000000"/>
          <w:sz w:val="28"/>
          <w:szCs w:val="28"/>
        </w:rPr>
      </w:pPr>
      <w:r>
        <w:rPr>
          <w:rFonts w:ascii="仿宋" w:eastAsia="仿宋" w:hAnsi="仿宋" w:hint="eastAsia"/>
          <w:color w:val="000000"/>
          <w:sz w:val="28"/>
          <w:szCs w:val="28"/>
        </w:rPr>
        <w:t>1.我方已详细审核并确认全部招标文件，包括修改文件（如有时）及有关附件。</w:t>
      </w:r>
    </w:p>
    <w:p>
      <w:pPr>
        <w:pStyle w:val="style0"/>
        <w:spacing w:lineRule="exact" w:line="500"/>
        <w:ind w:firstLine="560"/>
        <w:rPr>
          <w:rFonts w:ascii="仿宋" w:eastAsia="仿宋" w:hAnsi="仿宋"/>
          <w:color w:val="000000"/>
          <w:sz w:val="28"/>
          <w:szCs w:val="28"/>
        </w:rPr>
      </w:pPr>
      <w:r>
        <w:rPr>
          <w:rFonts w:ascii="仿宋" w:eastAsia="仿宋" w:hAnsi="仿宋" w:hint="eastAsia"/>
          <w:color w:val="000000"/>
          <w:sz w:val="28"/>
          <w:szCs w:val="28"/>
        </w:rPr>
        <w:t>2. 一旦我方中标，我方将组建项目设计组，保证按合同协议书中规定的设计周期</w:t>
      </w:r>
      <w:r>
        <w:rPr>
          <w:rFonts w:ascii="仿宋" w:eastAsia="仿宋" w:hAnsi="仿宋" w:hint="eastAsia"/>
          <w:color w:val="000000"/>
          <w:sz w:val="28"/>
          <w:szCs w:val="28"/>
          <w:u w:val="single"/>
        </w:rPr>
        <w:t>_____</w:t>
      </w:r>
      <w:r>
        <w:rPr>
          <w:rFonts w:ascii="仿宋" w:eastAsia="仿宋" w:hAnsi="仿宋" w:hint="eastAsia"/>
          <w:color w:val="000000"/>
          <w:sz w:val="28"/>
          <w:szCs w:val="28"/>
        </w:rPr>
        <w:t>,并确保设计质量达到</w:t>
      </w:r>
      <w:r>
        <w:rPr>
          <w:rFonts w:ascii="仿宋" w:eastAsia="仿宋" w:hAnsi="仿宋" w:hint="eastAsia"/>
          <w:color w:val="000000"/>
          <w:sz w:val="28"/>
          <w:szCs w:val="28"/>
          <w:u w:val="single"/>
        </w:rPr>
        <w:t>_____</w:t>
      </w:r>
      <w:r>
        <w:rPr>
          <w:rFonts w:ascii="仿宋" w:eastAsia="仿宋" w:hAnsi="仿宋" w:hint="eastAsia"/>
          <w:color w:val="000000"/>
          <w:sz w:val="28"/>
          <w:szCs w:val="28"/>
        </w:rPr>
        <w:t>标准。</w:t>
      </w:r>
    </w:p>
    <w:p>
      <w:pPr>
        <w:pStyle w:val="style0"/>
        <w:spacing w:lineRule="exact" w:line="500"/>
        <w:ind w:firstLine="560"/>
        <w:rPr>
          <w:rFonts w:ascii="仿宋" w:eastAsia="仿宋" w:hAnsi="仿宋"/>
          <w:color w:val="000000"/>
          <w:kern w:val="20"/>
          <w:sz w:val="28"/>
          <w:szCs w:val="28"/>
          <w:shd w:val="clear" w:color="auto" w:fill="ffffff"/>
        </w:rPr>
      </w:pPr>
      <w:r>
        <w:rPr>
          <w:rFonts w:ascii="仿宋" w:eastAsia="仿宋" w:hAnsi="仿宋" w:hint="eastAsia"/>
          <w:color w:val="000000"/>
          <w:kern w:val="20"/>
          <w:sz w:val="28"/>
          <w:szCs w:val="28"/>
          <w:shd w:val="clear" w:color="auto" w:fill="ffffff"/>
        </w:rPr>
        <w:t>3.我方同意所提交的投标文件在招标文件的投标须知中第18.1条规定的投标有效期内有效，在此期间内如果中标，我方将受此约束。</w:t>
      </w:r>
    </w:p>
    <w:p>
      <w:pPr>
        <w:pStyle w:val="style0"/>
        <w:spacing w:lineRule="exact" w:line="500"/>
        <w:ind w:firstLine="560"/>
        <w:rPr>
          <w:rFonts w:ascii="仿宋" w:eastAsia="仿宋" w:hAnsi="仿宋"/>
          <w:color w:val="000000"/>
          <w:kern w:val="20"/>
          <w:sz w:val="28"/>
          <w:szCs w:val="28"/>
          <w:shd w:val="clear" w:color="auto" w:fill="ffffff"/>
        </w:rPr>
      </w:pPr>
      <w:r>
        <w:rPr>
          <w:rFonts w:ascii="仿宋" w:eastAsia="仿宋" w:hAnsi="仿宋" w:hint="eastAsia"/>
          <w:color w:val="000000"/>
          <w:kern w:val="20"/>
          <w:sz w:val="28"/>
          <w:szCs w:val="28"/>
          <w:shd w:val="clear" w:color="auto" w:fill="ffffff"/>
        </w:rPr>
        <w:t>4.除非另外达成协议并生效，你方的中标通知书和本投标文件将成为约束双方的合同文件的组成部分。</w:t>
      </w:r>
    </w:p>
    <w:p>
      <w:pPr>
        <w:pStyle w:val="style0"/>
        <w:spacing w:lineRule="exact" w:line="500"/>
        <w:ind w:firstLine="560"/>
        <w:rPr>
          <w:rFonts w:ascii="仿宋" w:eastAsia="仿宋" w:hAnsi="仿宋"/>
          <w:color w:val="000000"/>
          <w:kern w:val="20"/>
          <w:sz w:val="28"/>
          <w:szCs w:val="28"/>
          <w:shd w:val="clear" w:color="auto" w:fill="ffffff"/>
        </w:rPr>
      </w:pPr>
      <w:r>
        <w:rPr>
          <w:rFonts w:ascii="仿宋" w:eastAsia="仿宋" w:hAnsi="仿宋" w:hint="eastAsia"/>
          <w:color w:val="000000"/>
          <w:kern w:val="20"/>
          <w:sz w:val="28"/>
          <w:szCs w:val="28"/>
          <w:shd w:val="clear" w:color="auto" w:fill="ffffff"/>
        </w:rPr>
        <w:t>5.如我方未能中标，我方自愿接受对未中标方案不予补偿的规定。</w:t>
      </w:r>
    </w:p>
    <w:p>
      <w:pPr>
        <w:pStyle w:val="style0"/>
        <w:spacing w:lineRule="exact" w:line="500"/>
        <w:ind w:firstLine="560"/>
        <w:rPr>
          <w:rFonts w:ascii="仿宋" w:eastAsia="仿宋" w:hAnsi="仿宋"/>
          <w:color w:val="000000"/>
          <w:kern w:val="20"/>
          <w:sz w:val="28"/>
          <w:szCs w:val="28"/>
          <w:u w:val="single"/>
          <w:shd w:val="clear" w:color="auto" w:fill="ffffff"/>
        </w:rPr>
      </w:pPr>
      <w:r>
        <w:rPr>
          <w:rFonts w:ascii="仿宋" w:eastAsia="仿宋" w:hAnsi="仿宋" w:hint="eastAsia"/>
          <w:color w:val="000000"/>
          <w:kern w:val="20"/>
          <w:sz w:val="28"/>
          <w:szCs w:val="28"/>
          <w:shd w:val="clear" w:color="auto" w:fill="ffffff"/>
        </w:rPr>
        <w:t>6.其他补充说明：</w:t>
      </w:r>
      <w:r>
        <w:rPr>
          <w:rFonts w:ascii="仿宋" w:eastAsia="仿宋" w:hAnsi="仿宋" w:hint="eastAsia"/>
          <w:color w:val="000000"/>
          <w:kern w:val="20"/>
          <w:sz w:val="28"/>
          <w:szCs w:val="28"/>
          <w:u w:val="single"/>
          <w:shd w:val="clear" w:color="auto" w:fill="ffffff"/>
        </w:rPr>
        <w:t xml:space="preserve">    （补充说明事项） </w:t>
      </w:r>
    </w:p>
    <w:p>
      <w:pPr>
        <w:pStyle w:val="style0"/>
        <w:spacing w:lineRule="exact" w:line="440"/>
        <w:ind w:firstLine="560"/>
        <w:rPr>
          <w:rFonts w:ascii="仿宋" w:eastAsia="仿宋" w:hAnsi="仿宋"/>
          <w:color w:val="000000"/>
          <w:sz w:val="28"/>
          <w:szCs w:val="28"/>
          <w:shd w:val="clear" w:color="auto" w:fill="ffffff"/>
        </w:rPr>
      </w:pPr>
    </w:p>
    <w:p>
      <w:pPr>
        <w:pStyle w:val="style0"/>
        <w:spacing w:lineRule="exact" w:line="600"/>
        <w:ind w:firstLine="350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投标人：</w:t>
      </w:r>
      <w:r>
        <w:rPr>
          <w:rFonts w:ascii="仿宋" w:eastAsia="仿宋" w:hAnsi="仿宋" w:hint="eastAsia"/>
          <w:color w:val="000000"/>
          <w:sz w:val="28"/>
          <w:szCs w:val="28"/>
          <w:u w:val="single"/>
          <w:shd w:val="clear" w:color="auto" w:fill="ffffff"/>
        </w:rPr>
        <w:t xml:space="preserve"> (盖章)</w:t>
      </w:r>
    </w:p>
    <w:p>
      <w:pPr>
        <w:pStyle w:val="style0"/>
        <w:spacing w:lineRule="exact" w:line="600"/>
        <w:ind w:firstLine="350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法定代表人（或企业负责人）：</w:t>
      </w:r>
      <w:r>
        <w:rPr>
          <w:rFonts w:ascii="仿宋" w:eastAsia="仿宋" w:hAnsi="仿宋" w:hint="eastAsia"/>
          <w:color w:val="000000"/>
          <w:sz w:val="28"/>
          <w:szCs w:val="28"/>
          <w:u w:val="single"/>
          <w:shd w:val="clear" w:color="auto" w:fill="ffffff"/>
        </w:rPr>
        <w:t>(签字或盖章)</w:t>
      </w:r>
    </w:p>
    <w:p>
      <w:pPr>
        <w:pStyle w:val="style0"/>
        <w:spacing w:lineRule="exact" w:line="440"/>
        <w:ind w:firstLine="3500"/>
        <w:rPr>
          <w:rFonts w:ascii="仿宋" w:eastAsia="仿宋" w:hAnsi="仿宋"/>
          <w:b/>
          <w:color w:val="000000"/>
          <w:kern w:val="0"/>
          <w:sz w:val="28"/>
          <w:szCs w:val="28"/>
          <w:shd w:val="clear" w:color="auto" w:fill="ffffff"/>
        </w:rPr>
      </w:pPr>
      <w:r>
        <w:rPr>
          <w:rFonts w:ascii="仿宋" w:eastAsia="仿宋" w:hAnsi="仿宋" w:hint="eastAsia"/>
          <w:color w:val="000000"/>
          <w:sz w:val="28"/>
          <w:szCs w:val="28"/>
          <w:shd w:val="clear" w:color="auto" w:fill="ffffff"/>
        </w:rPr>
        <w:t>日期： 年 月日</w:t>
      </w:r>
      <w:r>
        <w:rPr>
          <w:rFonts w:ascii="仿宋" w:eastAsia="仿宋" w:hAnsi="仿宋"/>
          <w:color w:val="000000"/>
          <w:shd w:val="clear" w:color="auto" w:fill="ffffff"/>
        </w:rPr>
        <w:br w:type="page"/>
      </w:r>
      <w:bookmarkStart w:id="36" w:name="_Toc60537393"/>
      <w:bookmarkStart w:id="37" w:name="_Toc17216939"/>
      <w:r>
        <w:rPr>
          <w:rFonts w:ascii="仿宋" w:eastAsia="仿宋" w:hAnsi="仿宋" w:hint="eastAsia"/>
          <w:b/>
          <w:color w:val="000000"/>
          <w:kern w:val="0"/>
          <w:sz w:val="28"/>
          <w:szCs w:val="28"/>
          <w:shd w:val="clear" w:color="auto" w:fill="ffffff"/>
        </w:rPr>
        <w:t>格式2:法定代表人（或企业负责人）授权委托书</w:t>
      </w:r>
    </w:p>
    <w:bookmarkStart w:id="38" w:name="_Toc391298517"/>
    <w:bookmarkEnd w:id="36"/>
    <w:bookmarkEnd w:id="37"/>
    <w:p>
      <w:pPr>
        <w:pStyle w:val="style0"/>
        <w:spacing w:lineRule="exact" w:line="520"/>
        <w:jc w:val="center"/>
        <w:rPr>
          <w:rFonts w:ascii="仿宋" w:eastAsia="仿宋" w:hAnsi="仿宋"/>
          <w:b/>
          <w:color w:val="000000"/>
          <w:sz w:val="36"/>
          <w:szCs w:val="36"/>
          <w:shd w:val="clear" w:color="auto" w:fill="ffffff"/>
        </w:rPr>
      </w:pPr>
    </w:p>
    <w:p>
      <w:pPr>
        <w:pStyle w:val="style0"/>
        <w:spacing w:lineRule="exact" w:line="520"/>
        <w:jc w:val="center"/>
        <w:rPr>
          <w:rFonts w:ascii="仿宋" w:eastAsia="仿宋" w:hAnsi="仿宋"/>
          <w:b/>
          <w:sz w:val="36"/>
          <w:szCs w:val="36"/>
          <w:shd w:val="clear" w:color="auto" w:fill="ffffff"/>
        </w:rPr>
      </w:pPr>
      <w:r>
        <w:rPr>
          <w:rFonts w:ascii="仿宋" w:eastAsia="仿宋" w:hAnsi="仿宋" w:hint="eastAsia"/>
          <w:b/>
          <w:sz w:val="36"/>
          <w:szCs w:val="36"/>
          <w:shd w:val="clear" w:color="auto" w:fill="ffffff"/>
        </w:rPr>
        <w:t>法定代表人（或企业负责人）身份证明及授权委托书</w:t>
      </w:r>
      <w:bookmarkEnd w:id="38"/>
    </w:p>
    <w:p>
      <w:pPr>
        <w:pStyle w:val="style0"/>
        <w:spacing w:lineRule="exact" w:line="520"/>
        <w:jc w:val="center"/>
        <w:rPr>
          <w:rFonts w:ascii="仿宋" w:eastAsia="仿宋" w:hAnsi="仿宋"/>
          <w:b/>
          <w:color w:val="000000"/>
          <w:sz w:val="36"/>
          <w:szCs w:val="36"/>
          <w:shd w:val="clear" w:color="auto" w:fill="ffffff"/>
        </w:rPr>
      </w:pP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投标人：</w:t>
      </w: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单位性质：</w:t>
      </w: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地址：</w:t>
      </w: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成立时间：年月日</w:t>
      </w: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经营期限：</w:t>
      </w: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姓名：性别：</w:t>
      </w: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年龄：职务：</w:t>
      </w: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系（投标人名称）的法定代表人（或企业负责人）。</w:t>
      </w: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特此证明。</w:t>
      </w:r>
    </w:p>
    <w:p>
      <w:pPr>
        <w:pStyle w:val="style0"/>
        <w:spacing w:lineRule="exact" w:line="500"/>
        <w:rPr>
          <w:rFonts w:ascii="仿宋" w:eastAsia="仿宋" w:hAnsi="仿宋"/>
          <w:color w:val="000000"/>
          <w:sz w:val="28"/>
          <w:szCs w:val="28"/>
        </w:rPr>
      </w:pPr>
    </w:p>
    <w:p>
      <w:pPr>
        <w:pStyle w:val="style0"/>
        <w:spacing w:lineRule="exact" w:line="500"/>
        <w:rPr>
          <w:rFonts w:ascii="仿宋" w:eastAsia="仿宋" w:hAnsi="仿宋"/>
          <w:color w:val="000000"/>
          <w:sz w:val="28"/>
          <w:szCs w:val="28"/>
        </w:rPr>
      </w:pPr>
      <w:r>
        <w:rPr>
          <w:rFonts w:ascii="仿宋" w:eastAsia="仿宋" w:hAnsi="仿宋"/>
          <w:color w:val="000000"/>
          <w:sz w:val="28"/>
          <w:szCs w:val="28"/>
        </w:rPr>
        <mc:AlternateContent>
          <mc:Choice Requires="wps">
            <w:drawing>
              <wp:anchor distT="0" distB="0" distL="0" distR="0" simplePos="false" relativeHeight="3" behindDoc="false" locked="false" layoutInCell="true" allowOverlap="true">
                <wp:simplePos x="0" y="0"/>
                <wp:positionH relativeFrom="column">
                  <wp:posOffset>2663190</wp:posOffset>
                </wp:positionH>
                <wp:positionV relativeFrom="paragraph">
                  <wp:posOffset>106679</wp:posOffset>
                </wp:positionV>
                <wp:extent cx="2571750" cy="1476375"/>
                <wp:effectExtent l="4445" t="4445" r="14605" b="12700"/>
                <wp:wrapNone/>
                <wp:docPr id="1026" name="圆角矩形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71750" cy="1476375"/>
                        </a:xfrm>
                        <a:prstGeom prst="roundRect">
                          <a:avLst>
                            <a:gd name="adj" fmla="val 16667"/>
                          </a:avLst>
                        </a:prstGeom>
                        <a:solidFill>
                          <a:srgbClr val="ffffff"/>
                        </a:solidFill>
                        <a:ln cmpd="sng" cap="flat" w="9525">
                          <a:solidFill>
                            <a:srgbClr val="000000"/>
                          </a:solidFill>
                          <a:prstDash val="dash"/>
                          <a:round/>
                          <a:headEnd/>
                          <a:tailEnd/>
                        </a:ln>
                      </wps:spPr>
                      <wps:txbx id="1026">
                        <w:txbxContent>
                          <w:p>
                            <w:pPr>
                              <w:pStyle w:val="style0"/>
                              <w:rPr/>
                            </w:pPr>
                          </w:p>
                          <w:p>
                            <w:pPr>
                              <w:pStyle w:val="style0"/>
                              <w:rPr/>
                            </w:pPr>
                          </w:p>
                          <w:p>
                            <w:pPr>
                              <w:pStyle w:val="style0"/>
                              <w:rPr/>
                            </w:pPr>
                          </w:p>
                          <w:p>
                            <w:pPr>
                              <w:pStyle w:val="style0"/>
                              <w:jc w:val="center"/>
                              <w:rPr/>
                            </w:pPr>
                            <w:r>
                              <w:rPr>
                                <w:rFonts w:hint="eastAsia"/>
                                <w:highlight w:val="white"/>
                              </w:rPr>
                              <w:t>法定代表人身份证背面复印件</w:t>
                            </w:r>
                          </w:p>
                        </w:txbxContent>
                      </wps:txbx>
                      <wps:bodyPr lIns="91440" rIns="91440" tIns="45720" bIns="45720" vert="horz" anchor="t" wrap="square" upright="true">
                        <a:prstTxWarp prst="textNoShape"/>
                        <a:noAutofit/>
                      </wps:bodyPr>
                    </wps:wsp>
                  </a:graphicData>
                </a:graphic>
              </wp:anchor>
            </w:drawing>
          </mc:Choice>
          <mc:Fallback>
            <w:pict>
              <v:roundrect id="1026" arcsize="0.16666667," fillcolor="white" stroked="t" style="position:absolute;margin-left:209.7pt;margin-top:8.4pt;width:202.5pt;height:116.25pt;z-index:3;mso-position-horizontal-relative:text;mso-position-vertical-relative:text;mso-width-relative:page;mso-height-relative:page;mso-wrap-distance-left:0.0pt;mso-wrap-distance-right:0.0pt;visibility:visible;">
                <v:stroke dashstyle="dash"/>
                <v:fill/>
                <v:textbox inset="7.2pt,3.6pt,7.2pt,3.6pt">
                  <w:txbxContent>
                    <w:p>
                      <w:pPr>
                        <w:pStyle w:val="style0"/>
                        <w:rPr/>
                      </w:pPr>
                    </w:p>
                    <w:p>
                      <w:pPr>
                        <w:pStyle w:val="style0"/>
                        <w:rPr/>
                      </w:pPr>
                    </w:p>
                    <w:p>
                      <w:pPr>
                        <w:pStyle w:val="style0"/>
                        <w:rPr/>
                      </w:pPr>
                    </w:p>
                    <w:p>
                      <w:pPr>
                        <w:pStyle w:val="style0"/>
                        <w:jc w:val="center"/>
                        <w:rPr/>
                      </w:pPr>
                      <w:r>
                        <w:rPr>
                          <w:rFonts w:hint="eastAsia"/>
                          <w:highlight w:val="white"/>
                        </w:rPr>
                        <w:t>法定代表人身份证背面复印件</w:t>
                      </w:r>
                    </w:p>
                  </w:txbxContent>
                </v:textbox>
              </v:roundrect>
            </w:pict>
          </mc:Fallback>
        </mc:AlternateContent>
      </w:r>
      <w:r>
        <w:rPr>
          <w:rFonts w:ascii="仿宋" w:eastAsia="仿宋" w:hAnsi="仿宋"/>
          <w:color w:val="000000"/>
          <w:sz w:val="28"/>
          <w:szCs w:val="28"/>
        </w:rPr>
        <mc:AlternateContent>
          <mc:Choice Requires="wps">
            <w:drawing>
              <wp:anchor distT="0" distB="0" distL="0" distR="0" simplePos="false" relativeHeight="2" behindDoc="false" locked="false" layoutInCell="true" allowOverlap="true">
                <wp:simplePos x="0" y="0"/>
                <wp:positionH relativeFrom="column">
                  <wp:posOffset>34290</wp:posOffset>
                </wp:positionH>
                <wp:positionV relativeFrom="paragraph">
                  <wp:posOffset>106679</wp:posOffset>
                </wp:positionV>
                <wp:extent cx="2571750" cy="1476375"/>
                <wp:effectExtent l="4445" t="4445" r="14605" b="12700"/>
                <wp:wrapNone/>
                <wp:docPr id="1027" name="圆角矩形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71750" cy="1476375"/>
                        </a:xfrm>
                        <a:prstGeom prst="roundRect">
                          <a:avLst>
                            <a:gd name="adj" fmla="val 16667"/>
                          </a:avLst>
                        </a:prstGeom>
                        <a:solidFill>
                          <a:srgbClr val="ffffff"/>
                        </a:solidFill>
                        <a:ln cmpd="sng" cap="flat" w="9525">
                          <a:solidFill>
                            <a:srgbClr val="0d0d0d"/>
                          </a:solidFill>
                          <a:prstDash val="dash"/>
                          <a:round/>
                          <a:headEnd/>
                          <a:tailEnd/>
                        </a:ln>
                      </wps:spPr>
                      <wps:txbx id="1027">
                        <w:txbxContent>
                          <w:p>
                            <w:pPr>
                              <w:pStyle w:val="style0"/>
                              <w:jc w:val="center"/>
                              <w:rPr/>
                            </w:pPr>
                          </w:p>
                          <w:p>
                            <w:pPr>
                              <w:pStyle w:val="style0"/>
                              <w:jc w:val="center"/>
                              <w:rPr/>
                            </w:pPr>
                          </w:p>
                          <w:p>
                            <w:pPr>
                              <w:pStyle w:val="style0"/>
                              <w:jc w:val="center"/>
                              <w:rPr/>
                            </w:pPr>
                          </w:p>
                          <w:p>
                            <w:pPr>
                              <w:pStyle w:val="style0"/>
                              <w:jc w:val="center"/>
                              <w:rPr/>
                            </w:pPr>
                            <w:r>
                              <w:rPr>
                                <w:rFonts w:hint="eastAsia"/>
                                <w:highlight w:val="white"/>
                              </w:rPr>
                              <w:t>法定代表人身份证正面复印件</w:t>
                            </w:r>
                          </w:p>
                        </w:txbxContent>
                      </wps:txbx>
                      <wps:bodyPr lIns="91440" rIns="91440" tIns="45720" bIns="45720" vert="horz" anchor="t" wrap="square" upright="true">
                        <a:prstTxWarp prst="textNoShape"/>
                        <a:noAutofit/>
                      </wps:bodyPr>
                    </wps:wsp>
                  </a:graphicData>
                </a:graphic>
              </wp:anchor>
            </w:drawing>
          </mc:Choice>
          <mc:Fallback>
            <w:pict>
              <v:roundrect id="1027" arcsize="0.16666667," fillcolor="white" stroked="t" style="position:absolute;margin-left:2.7pt;margin-top:8.4pt;width:202.5pt;height:116.25pt;z-index:2;mso-position-horizontal-relative:text;mso-position-vertical-relative:text;mso-width-relative:page;mso-height-relative:page;mso-wrap-distance-left:0.0pt;mso-wrap-distance-right:0.0pt;visibility:visible;">
                <v:stroke dashstyle="dash" color="#0d0d0d"/>
                <v:fill/>
                <v:textbox inset="7.2pt,3.6pt,7.2pt,3.6pt">
                  <w:txbxContent>
                    <w:p>
                      <w:pPr>
                        <w:pStyle w:val="style0"/>
                        <w:jc w:val="center"/>
                        <w:rPr/>
                      </w:pPr>
                    </w:p>
                    <w:p>
                      <w:pPr>
                        <w:pStyle w:val="style0"/>
                        <w:jc w:val="center"/>
                        <w:rPr/>
                      </w:pPr>
                    </w:p>
                    <w:p>
                      <w:pPr>
                        <w:pStyle w:val="style0"/>
                        <w:jc w:val="center"/>
                        <w:rPr/>
                      </w:pPr>
                    </w:p>
                    <w:p>
                      <w:pPr>
                        <w:pStyle w:val="style0"/>
                        <w:jc w:val="center"/>
                        <w:rPr/>
                      </w:pPr>
                      <w:r>
                        <w:rPr>
                          <w:rFonts w:hint="eastAsia"/>
                          <w:highlight w:val="white"/>
                        </w:rPr>
                        <w:t>法定代表人身份证正面复印件</w:t>
                      </w:r>
                    </w:p>
                  </w:txbxContent>
                </v:textbox>
              </v:roundrect>
            </w:pict>
          </mc:Fallback>
        </mc:AlternateContent>
      </w:r>
    </w:p>
    <w:p>
      <w:pPr>
        <w:pStyle w:val="style0"/>
        <w:spacing w:lineRule="exact" w:line="500"/>
        <w:rPr>
          <w:rFonts w:ascii="仿宋" w:eastAsia="仿宋" w:hAnsi="仿宋"/>
          <w:color w:val="000000"/>
          <w:sz w:val="28"/>
          <w:szCs w:val="28"/>
        </w:rPr>
      </w:pPr>
    </w:p>
    <w:p>
      <w:pPr>
        <w:pStyle w:val="style0"/>
        <w:wordWrap w:val="false"/>
        <w:spacing w:lineRule="exact" w:line="500"/>
        <w:jc w:val="right"/>
        <w:rPr>
          <w:rFonts w:ascii="仿宋" w:eastAsia="仿宋" w:hAnsi="仿宋"/>
          <w:color w:val="000000"/>
          <w:sz w:val="28"/>
          <w:szCs w:val="28"/>
        </w:rPr>
      </w:pPr>
    </w:p>
    <w:p>
      <w:pPr>
        <w:pStyle w:val="style0"/>
        <w:spacing w:lineRule="exact" w:line="500"/>
        <w:jc w:val="right"/>
        <w:rPr>
          <w:rFonts w:ascii="仿宋" w:eastAsia="仿宋" w:hAnsi="仿宋"/>
          <w:color w:val="000000"/>
          <w:sz w:val="28"/>
          <w:szCs w:val="28"/>
        </w:rPr>
      </w:pPr>
    </w:p>
    <w:p>
      <w:pPr>
        <w:pStyle w:val="style0"/>
        <w:spacing w:lineRule="exact" w:line="500"/>
        <w:jc w:val="right"/>
        <w:rPr>
          <w:rFonts w:ascii="仿宋" w:eastAsia="仿宋" w:hAnsi="仿宋"/>
          <w:color w:val="000000"/>
          <w:sz w:val="28"/>
          <w:szCs w:val="28"/>
        </w:rPr>
      </w:pPr>
    </w:p>
    <w:p>
      <w:pPr>
        <w:pStyle w:val="style0"/>
        <w:spacing w:lineRule="exact" w:line="500"/>
        <w:jc w:val="right"/>
        <w:rPr>
          <w:rFonts w:ascii="仿宋" w:eastAsia="仿宋" w:hAnsi="仿宋"/>
          <w:color w:val="000000"/>
          <w:sz w:val="28"/>
          <w:szCs w:val="28"/>
        </w:rPr>
      </w:pPr>
    </w:p>
    <w:p>
      <w:pPr>
        <w:pStyle w:val="style0"/>
        <w:spacing w:lineRule="exact" w:line="500"/>
        <w:ind w:right="280"/>
        <w:jc w:val="right"/>
        <w:rPr>
          <w:rFonts w:ascii="仿宋" w:eastAsia="仿宋" w:hAnsi="仿宋"/>
          <w:color w:val="000000"/>
          <w:sz w:val="28"/>
          <w:szCs w:val="28"/>
        </w:rPr>
      </w:pPr>
      <w:r>
        <w:rPr>
          <w:rFonts w:ascii="仿宋" w:eastAsia="仿宋" w:hAnsi="仿宋" w:hint="eastAsia"/>
          <w:color w:val="000000"/>
          <w:sz w:val="28"/>
          <w:szCs w:val="28"/>
        </w:rPr>
        <w:t>投标人：（签章）</w:t>
      </w:r>
    </w:p>
    <w:p>
      <w:pPr>
        <w:pStyle w:val="style0"/>
        <w:wordWrap w:val="false"/>
        <w:spacing w:lineRule="exact" w:line="500"/>
        <w:jc w:val="right"/>
        <w:rPr>
          <w:rFonts w:ascii="仿宋" w:eastAsia="仿宋" w:hAnsi="仿宋"/>
          <w:color w:val="000000"/>
          <w:sz w:val="28"/>
          <w:szCs w:val="28"/>
        </w:rPr>
      </w:pPr>
      <w:r>
        <w:rPr>
          <w:rFonts w:ascii="仿宋" w:eastAsia="仿宋" w:hAnsi="仿宋" w:hint="eastAsia"/>
          <w:color w:val="000000"/>
          <w:sz w:val="28"/>
          <w:szCs w:val="28"/>
        </w:rPr>
        <w:t>法定代表人（或企业负责人）：（签字或盖章）</w:t>
      </w:r>
    </w:p>
    <w:p>
      <w:pPr>
        <w:pStyle w:val="style0"/>
        <w:spacing w:lineRule="exact" w:line="400"/>
        <w:ind w:firstLine="2520" w:firstLineChars="900"/>
        <w:rPr>
          <w:rFonts w:ascii="仿宋" w:eastAsia="仿宋" w:hAnsi="仿宋"/>
          <w:color w:val="000000"/>
          <w:sz w:val="28"/>
          <w:szCs w:val="28"/>
        </w:rPr>
      </w:pPr>
      <w:r>
        <w:rPr>
          <w:rFonts w:ascii="仿宋" w:eastAsia="仿宋" w:hAnsi="仿宋" w:hint="eastAsia"/>
          <w:color w:val="000000"/>
          <w:sz w:val="28"/>
          <w:szCs w:val="28"/>
        </w:rPr>
        <w:t>身份证号码：</w:t>
      </w:r>
    </w:p>
    <w:p>
      <w:pPr>
        <w:pStyle w:val="style0"/>
        <w:spacing w:lineRule="exact" w:line="400"/>
        <w:ind w:firstLine="2520" w:firstLineChars="900"/>
        <w:jc w:val="left"/>
        <w:rPr>
          <w:rFonts w:ascii="仿宋" w:eastAsia="仿宋" w:hAnsi="仿宋"/>
          <w:color w:val="000000"/>
          <w:sz w:val="28"/>
          <w:szCs w:val="28"/>
        </w:rPr>
      </w:pPr>
      <w:r>
        <w:rPr>
          <w:rFonts w:ascii="仿宋" w:eastAsia="仿宋" w:hAnsi="仿宋" w:hint="eastAsia"/>
          <w:color w:val="000000"/>
          <w:sz w:val="28"/>
          <w:szCs w:val="28"/>
        </w:rPr>
        <w:t>委托代理人：（签字）</w:t>
      </w:r>
    </w:p>
    <w:p>
      <w:pPr>
        <w:pStyle w:val="style0"/>
        <w:spacing w:lineRule="exact" w:line="400"/>
        <w:ind w:firstLine="2520" w:firstLineChars="900"/>
        <w:jc w:val="left"/>
        <w:rPr>
          <w:rFonts w:ascii="仿宋" w:eastAsia="仿宋" w:hAnsi="仿宋"/>
          <w:color w:val="000000"/>
          <w:sz w:val="28"/>
          <w:szCs w:val="28"/>
        </w:rPr>
      </w:pPr>
      <w:r>
        <w:rPr>
          <w:rFonts w:ascii="仿宋" w:eastAsia="仿宋" w:hAnsi="仿宋" w:hint="eastAsia"/>
          <w:color w:val="000000"/>
          <w:sz w:val="28"/>
          <w:szCs w:val="28"/>
        </w:rPr>
        <w:t>身份证号码：</w:t>
      </w:r>
    </w:p>
    <w:p>
      <w:pPr>
        <w:pStyle w:val="style0"/>
        <w:spacing w:lineRule="exact" w:line="400"/>
        <w:ind w:firstLine="2520" w:firstLineChars="900"/>
        <w:jc w:val="left"/>
        <w:rPr>
          <w:rFonts w:ascii="仿宋" w:eastAsia="仿宋" w:hAnsi="仿宋"/>
          <w:color w:val="000000"/>
          <w:sz w:val="28"/>
          <w:szCs w:val="28"/>
        </w:rPr>
      </w:pPr>
    </w:p>
    <w:p>
      <w:pPr>
        <w:pStyle w:val="style0"/>
        <w:spacing w:lineRule="exact" w:line="400"/>
        <w:ind w:firstLine="4340" w:firstLineChars="1550"/>
        <w:jc w:val="left"/>
        <w:rPr>
          <w:rFonts w:ascii="仿宋" w:eastAsia="仿宋" w:hAnsi="仿宋"/>
          <w:color w:val="000000"/>
          <w:sz w:val="28"/>
          <w:szCs w:val="28"/>
        </w:rPr>
      </w:pPr>
      <w:r>
        <w:rPr>
          <w:rFonts w:ascii="仿宋" w:eastAsia="仿宋" w:hAnsi="仿宋" w:hint="eastAsia"/>
          <w:color w:val="000000"/>
          <w:sz w:val="28"/>
          <w:szCs w:val="28"/>
        </w:rPr>
        <w:t>年月日</w:t>
      </w:r>
    </w:p>
    <w:p>
      <w:pPr>
        <w:pStyle w:val="style0"/>
        <w:widowControl/>
        <w:jc w:val="left"/>
        <w:rPr>
          <w:rFonts w:ascii="仿宋" w:eastAsia="仿宋" w:hAnsi="仿宋"/>
          <w:color w:val="000000"/>
          <w:sz w:val="28"/>
          <w:szCs w:val="28"/>
        </w:rPr>
      </w:pPr>
      <w:r>
        <w:rPr>
          <w:rFonts w:ascii="仿宋" w:eastAsia="仿宋" w:hAnsi="仿宋"/>
          <w:color w:val="000000"/>
          <w:sz w:val="28"/>
          <w:szCs w:val="28"/>
        </w:rPr>
        <w:br w:type="page"/>
      </w:r>
    </w:p>
    <w:p>
      <w:pPr>
        <w:pStyle w:val="style0"/>
        <w:spacing w:lineRule="exact" w:line="520"/>
        <w:jc w:val="center"/>
        <w:rPr>
          <w:rFonts w:ascii="仿宋" w:eastAsia="仿宋" w:hAnsi="仿宋"/>
          <w:b/>
          <w:sz w:val="36"/>
          <w:szCs w:val="36"/>
          <w:shd w:val="clear" w:color="auto" w:fill="ffffff"/>
        </w:rPr>
      </w:pPr>
      <w:r>
        <w:rPr>
          <w:rFonts w:ascii="仿宋" w:eastAsia="仿宋" w:hAnsi="仿宋" w:hint="eastAsia"/>
          <w:b/>
          <w:sz w:val="36"/>
          <w:szCs w:val="36"/>
          <w:shd w:val="clear" w:color="auto" w:fill="ffffff"/>
        </w:rPr>
        <w:t>授权委托书</w:t>
      </w:r>
    </w:p>
    <w:p>
      <w:pPr>
        <w:pStyle w:val="style0"/>
        <w:spacing w:lineRule="exact" w:line="520"/>
        <w:jc w:val="center"/>
        <w:rPr>
          <w:rFonts w:ascii="仿宋" w:eastAsia="仿宋" w:hAnsi="仿宋"/>
          <w:b/>
          <w:sz w:val="36"/>
          <w:szCs w:val="36"/>
          <w:shd w:val="clear" w:color="auto" w:fill="ffffff"/>
        </w:rPr>
      </w:pPr>
    </w:p>
    <w:p>
      <w:pPr>
        <w:pStyle w:val="style0"/>
        <w:spacing w:lineRule="exact" w:line="500"/>
        <w:ind w:firstLine="560" w:firstLineChars="200"/>
        <w:rPr>
          <w:rFonts w:ascii="仿宋" w:eastAsia="仿宋" w:hAnsi="仿宋"/>
          <w:color w:val="000000"/>
          <w:sz w:val="28"/>
          <w:szCs w:val="28"/>
        </w:rPr>
      </w:pPr>
      <w:r>
        <w:rPr>
          <w:rFonts w:ascii="仿宋" w:eastAsia="仿宋" w:hAnsi="仿宋" w:hint="eastAsia"/>
          <w:color w:val="000000"/>
          <w:sz w:val="28"/>
          <w:szCs w:val="28"/>
        </w:rPr>
        <w:t>本人（姓名）系（投标人名称）的法定代表人</w:t>
      </w:r>
      <w:r>
        <w:rPr>
          <w:rFonts w:ascii="仿宋" w:eastAsia="仿宋" w:hAnsi="仿宋" w:hint="eastAsia"/>
          <w:color w:val="000000"/>
          <w:sz w:val="28"/>
        </w:rPr>
        <w:t>（或企业负责人）</w:t>
      </w:r>
      <w:r>
        <w:rPr>
          <w:rFonts w:ascii="仿宋" w:eastAsia="仿宋" w:hAnsi="仿宋" w:hint="eastAsia"/>
          <w:color w:val="000000"/>
          <w:sz w:val="28"/>
          <w:szCs w:val="28"/>
        </w:rPr>
        <w:t>，现委托（姓名）为我方代理人。代理人根据授权，以我方名义签署、澄清、说明、补正、递交、撤回、修改（项目名称）标段施工投标文件、签订合同和处理有关事宜，其法律后果由我方承担。</w:t>
      </w: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委托期限：</w:t>
      </w: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w:t>
      </w:r>
    </w:p>
    <w:p>
      <w:pPr>
        <w:pStyle w:val="style0"/>
        <w:spacing w:lineRule="exact" w:line="500"/>
        <w:rPr>
          <w:rFonts w:ascii="仿宋" w:eastAsia="仿宋" w:hAnsi="仿宋"/>
          <w:color w:val="000000"/>
          <w:sz w:val="28"/>
          <w:szCs w:val="28"/>
        </w:rPr>
      </w:pPr>
      <w:r>
        <w:rPr>
          <w:rFonts w:ascii="仿宋" w:eastAsia="仿宋" w:hAnsi="仿宋"/>
          <w:color w:val="000000"/>
          <w:sz w:val="28"/>
          <w:szCs w:val="28"/>
        </w:rPr>
        <mc:AlternateContent>
          <mc:Choice Requires="wps">
            <w:drawing>
              <wp:anchor distT="0" distB="0" distL="0" distR="0" simplePos="false" relativeHeight="5" behindDoc="false" locked="false" layoutInCell="true" allowOverlap="true">
                <wp:simplePos x="0" y="0"/>
                <wp:positionH relativeFrom="column">
                  <wp:posOffset>2720340</wp:posOffset>
                </wp:positionH>
                <wp:positionV relativeFrom="paragraph">
                  <wp:posOffset>573405</wp:posOffset>
                </wp:positionV>
                <wp:extent cx="2371725" cy="1381124"/>
                <wp:effectExtent l="5080" t="4445" r="15875" b="16510"/>
                <wp:wrapNone/>
                <wp:docPr id="1028" name="圆角矩形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71725" cy="1381124"/>
                        </a:xfrm>
                        <a:prstGeom prst="roundRect">
                          <a:avLst>
                            <a:gd name="adj" fmla="val 16667"/>
                          </a:avLst>
                        </a:prstGeom>
                        <a:solidFill>
                          <a:srgbClr val="ffffff"/>
                        </a:solidFill>
                        <a:ln cmpd="sng" cap="flat" w="9525">
                          <a:solidFill>
                            <a:srgbClr val="000000"/>
                          </a:solidFill>
                          <a:prstDash val="dash"/>
                          <a:round/>
                          <a:headEnd/>
                          <a:tailEnd/>
                        </a:ln>
                      </wps:spPr>
                      <wps:txbx id="1028">
                        <w:txbxContent>
                          <w:p>
                            <w:pPr>
                              <w:pStyle w:val="style0"/>
                              <w:rPr/>
                            </w:pPr>
                          </w:p>
                          <w:p>
                            <w:pPr>
                              <w:pStyle w:val="style0"/>
                              <w:rPr/>
                            </w:pPr>
                          </w:p>
                          <w:p>
                            <w:pPr>
                              <w:pStyle w:val="style0"/>
                              <w:rPr/>
                            </w:pPr>
                          </w:p>
                          <w:p>
                            <w:pPr>
                              <w:pStyle w:val="style0"/>
                              <w:jc w:val="center"/>
                              <w:rPr/>
                            </w:pPr>
                            <w:r>
                              <w:rPr>
                                <w:rFonts w:hint="eastAsia"/>
                                <w:highlight w:val="white"/>
                              </w:rPr>
                              <w:t>法定代表人身份证背面复印件</w:t>
                            </w:r>
                          </w:p>
                        </w:txbxContent>
                      </wps:txbx>
                      <wps:bodyPr lIns="91440" rIns="91440" tIns="45720" bIns="45720" vert="horz" anchor="t" wrap="square" upright="true">
                        <a:prstTxWarp prst="textNoShape"/>
                        <a:noAutofit/>
                      </wps:bodyPr>
                    </wps:wsp>
                  </a:graphicData>
                </a:graphic>
              </wp:anchor>
            </w:drawing>
          </mc:Choice>
          <mc:Fallback>
            <w:pict>
              <v:roundrect id="1028" arcsize="0.16666667," fillcolor="white" stroked="t" style="position:absolute;margin-left:214.2pt;margin-top:45.15pt;width:186.75pt;height:108.75pt;z-index:5;mso-position-horizontal-relative:text;mso-position-vertical-relative:text;mso-width-relative:page;mso-height-relative:page;mso-wrap-distance-left:0.0pt;mso-wrap-distance-right:0.0pt;visibility:visible;">
                <v:stroke dashstyle="dash"/>
                <v:fill/>
                <v:textbox inset="7.2pt,3.6pt,7.2pt,3.6pt">
                  <w:txbxContent>
                    <w:p>
                      <w:pPr>
                        <w:pStyle w:val="style0"/>
                        <w:rPr/>
                      </w:pPr>
                    </w:p>
                    <w:p>
                      <w:pPr>
                        <w:pStyle w:val="style0"/>
                        <w:rPr/>
                      </w:pPr>
                    </w:p>
                    <w:p>
                      <w:pPr>
                        <w:pStyle w:val="style0"/>
                        <w:rPr/>
                      </w:pPr>
                    </w:p>
                    <w:p>
                      <w:pPr>
                        <w:pStyle w:val="style0"/>
                        <w:jc w:val="center"/>
                        <w:rPr/>
                      </w:pPr>
                      <w:r>
                        <w:rPr>
                          <w:rFonts w:hint="eastAsia"/>
                          <w:highlight w:val="white"/>
                        </w:rPr>
                        <w:t>法定代表人身份证背面复印件</w:t>
                      </w:r>
                    </w:p>
                  </w:txbxContent>
                </v:textbox>
              </v:roundrect>
            </w:pict>
          </mc:Fallback>
        </mc:AlternateContent>
      </w:r>
      <w:r>
        <w:rPr>
          <w:rFonts w:ascii="仿宋" w:eastAsia="仿宋" w:hAnsi="仿宋"/>
          <w:color w:val="000000"/>
          <w:sz w:val="28"/>
          <w:szCs w:val="28"/>
        </w:rPr>
        <mc:AlternateContent>
          <mc:Choice Requires="wps">
            <w:drawing>
              <wp:anchor distT="0" distB="0" distL="0" distR="0" simplePos="false" relativeHeight="4" behindDoc="false" locked="false" layoutInCell="true" allowOverlap="true">
                <wp:simplePos x="0" y="0"/>
                <wp:positionH relativeFrom="column">
                  <wp:posOffset>234315</wp:posOffset>
                </wp:positionH>
                <wp:positionV relativeFrom="paragraph">
                  <wp:posOffset>573405</wp:posOffset>
                </wp:positionV>
                <wp:extent cx="2371725" cy="1381124"/>
                <wp:effectExtent l="5080" t="4445" r="15875" b="16510"/>
                <wp:wrapNone/>
                <wp:docPr id="1029" name="圆角矩形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71725" cy="1381124"/>
                        </a:xfrm>
                        <a:prstGeom prst="roundRect">
                          <a:avLst>
                            <a:gd name="adj" fmla="val 16667"/>
                          </a:avLst>
                        </a:prstGeom>
                        <a:solidFill>
                          <a:srgbClr val="ffffff"/>
                        </a:solidFill>
                        <a:ln cmpd="sng" cap="flat" w="9525">
                          <a:solidFill>
                            <a:srgbClr val="0d0d0d"/>
                          </a:solidFill>
                          <a:prstDash val="dash"/>
                          <a:round/>
                          <a:headEnd/>
                          <a:tailEnd/>
                        </a:ln>
                      </wps:spPr>
                      <wps:txbx id="1029">
                        <w:txbxContent>
                          <w:p>
                            <w:pPr>
                              <w:pStyle w:val="style0"/>
                              <w:jc w:val="center"/>
                              <w:rPr/>
                            </w:pPr>
                          </w:p>
                          <w:p>
                            <w:pPr>
                              <w:pStyle w:val="style0"/>
                              <w:jc w:val="center"/>
                              <w:rPr/>
                            </w:pPr>
                          </w:p>
                          <w:p>
                            <w:pPr>
                              <w:pStyle w:val="style0"/>
                              <w:jc w:val="center"/>
                              <w:rPr/>
                            </w:pPr>
                          </w:p>
                          <w:p>
                            <w:pPr>
                              <w:pStyle w:val="style0"/>
                              <w:jc w:val="center"/>
                              <w:rPr/>
                            </w:pPr>
                            <w:r>
                              <w:rPr>
                                <w:rFonts w:hint="eastAsia"/>
                                <w:highlight w:val="white"/>
                              </w:rPr>
                              <w:t>法定代表人身份证正面复印件</w:t>
                            </w:r>
                          </w:p>
                        </w:txbxContent>
                      </wps:txbx>
                      <wps:bodyPr lIns="91440" rIns="91440" tIns="45720" bIns="45720" vert="horz" anchor="t" wrap="square" upright="true">
                        <a:prstTxWarp prst="textNoShape"/>
                        <a:noAutofit/>
                      </wps:bodyPr>
                    </wps:wsp>
                  </a:graphicData>
                </a:graphic>
              </wp:anchor>
            </w:drawing>
          </mc:Choice>
          <mc:Fallback>
            <w:pict>
              <v:roundrect id="1029" arcsize="0.16666667," fillcolor="white" stroked="t" style="position:absolute;margin-left:18.45pt;margin-top:45.15pt;width:186.75pt;height:108.75pt;z-index:4;mso-position-horizontal-relative:text;mso-position-vertical-relative:text;mso-width-relative:page;mso-height-relative:page;mso-wrap-distance-left:0.0pt;mso-wrap-distance-right:0.0pt;visibility:visible;">
                <v:stroke dashstyle="dash" color="#0d0d0d"/>
                <v:fill/>
                <v:textbox inset="7.2pt,3.6pt,7.2pt,3.6pt">
                  <w:txbxContent>
                    <w:p>
                      <w:pPr>
                        <w:pStyle w:val="style0"/>
                        <w:jc w:val="center"/>
                        <w:rPr/>
                      </w:pPr>
                    </w:p>
                    <w:p>
                      <w:pPr>
                        <w:pStyle w:val="style0"/>
                        <w:jc w:val="center"/>
                        <w:rPr/>
                      </w:pPr>
                    </w:p>
                    <w:p>
                      <w:pPr>
                        <w:pStyle w:val="style0"/>
                        <w:jc w:val="center"/>
                        <w:rPr/>
                      </w:pPr>
                    </w:p>
                    <w:p>
                      <w:pPr>
                        <w:pStyle w:val="style0"/>
                        <w:jc w:val="center"/>
                        <w:rPr/>
                      </w:pPr>
                      <w:r>
                        <w:rPr>
                          <w:rFonts w:hint="eastAsia"/>
                          <w:highlight w:val="white"/>
                        </w:rPr>
                        <w:t>法定代表人身份证正面复印件</w:t>
                      </w:r>
                    </w:p>
                  </w:txbxContent>
                </v:textbox>
              </v:roundrect>
            </w:pict>
          </mc:Fallback>
        </mc:AlternateContent>
      </w:r>
      <w:r>
        <w:rPr>
          <w:rFonts w:ascii="仿宋" w:eastAsia="仿宋" w:hAnsi="仿宋" w:hint="eastAsia"/>
          <w:color w:val="000000"/>
          <w:sz w:val="28"/>
          <w:szCs w:val="28"/>
        </w:rPr>
        <w:t>代理人无转委托权。</w:t>
      </w:r>
    </w:p>
    <w:p>
      <w:pPr>
        <w:pStyle w:val="style0"/>
        <w:spacing w:lineRule="exact" w:line="500"/>
        <w:rPr>
          <w:rFonts w:ascii="仿宋" w:eastAsia="仿宋" w:hAnsi="仿宋"/>
          <w:color w:val="000000"/>
          <w:sz w:val="28"/>
          <w:szCs w:val="28"/>
        </w:rPr>
      </w:pPr>
    </w:p>
    <w:p>
      <w:pPr>
        <w:pStyle w:val="style0"/>
        <w:spacing w:lineRule="exact" w:line="500"/>
        <w:rPr>
          <w:rFonts w:ascii="仿宋" w:eastAsia="仿宋" w:hAnsi="仿宋"/>
          <w:color w:val="000000"/>
          <w:sz w:val="28"/>
          <w:szCs w:val="28"/>
        </w:rPr>
      </w:pPr>
    </w:p>
    <w:p>
      <w:pPr>
        <w:pStyle w:val="style0"/>
        <w:spacing w:lineRule="exact" w:line="500"/>
        <w:rPr>
          <w:rFonts w:ascii="仿宋" w:eastAsia="仿宋" w:hAnsi="仿宋"/>
          <w:color w:val="000000"/>
          <w:sz w:val="28"/>
          <w:szCs w:val="28"/>
        </w:rPr>
      </w:pPr>
    </w:p>
    <w:p>
      <w:pPr>
        <w:pStyle w:val="style0"/>
        <w:spacing w:lineRule="exact" w:line="500"/>
        <w:rPr>
          <w:rFonts w:ascii="仿宋" w:eastAsia="仿宋" w:hAnsi="仿宋"/>
          <w:color w:val="000000"/>
          <w:sz w:val="28"/>
          <w:szCs w:val="28"/>
        </w:rPr>
      </w:pPr>
      <w:r>
        <w:rPr>
          <w:rFonts w:ascii="仿宋" w:eastAsia="仿宋" w:hAnsi="仿宋"/>
          <w:color w:val="000000"/>
          <w:sz w:val="28"/>
          <w:szCs w:val="28"/>
        </w:rPr>
        <mc:AlternateContent>
          <mc:Choice Requires="wps">
            <w:drawing>
              <wp:anchor distT="0" distB="0" distL="0" distR="0" simplePos="false" relativeHeight="8" behindDoc="false" locked="false" layoutInCell="true" allowOverlap="true">
                <wp:simplePos x="0" y="0"/>
                <wp:positionH relativeFrom="column">
                  <wp:posOffset>1996440</wp:posOffset>
                </wp:positionH>
                <wp:positionV relativeFrom="paragraph">
                  <wp:posOffset>44450</wp:posOffset>
                </wp:positionV>
                <wp:extent cx="1352550" cy="1323975"/>
                <wp:effectExtent l="4445" t="4445" r="14605" b="12700"/>
                <wp:wrapNone/>
                <wp:docPr id="1030" name="椭圆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52550" cy="1323975"/>
                        </a:xfrm>
                        <a:prstGeom prst="ellipse"/>
                        <a:ln cmpd="sng" cap="flat" w="9525">
                          <a:solidFill>
                            <a:srgbClr val="000000"/>
                          </a:solidFill>
                          <a:prstDash val="dash"/>
                          <a:round/>
                          <a:headEnd/>
                          <a:tailEnd/>
                        </a:ln>
                      </wps:spPr>
                      <wps:txbx id="1030">
                        <w:txbxContent>
                          <w:p>
                            <w:pPr>
                              <w:pStyle w:val="style0"/>
                              <w:rPr/>
                            </w:pPr>
                          </w:p>
                          <w:p>
                            <w:pPr>
                              <w:pStyle w:val="style0"/>
                              <w:rPr/>
                            </w:pPr>
                          </w:p>
                          <w:p>
                            <w:pPr>
                              <w:pStyle w:val="style0"/>
                              <w:rPr/>
                            </w:pPr>
                            <w:r>
                              <w:rPr>
                                <w:rFonts w:hint="eastAsia"/>
                                <w:highlight w:val="white"/>
                              </w:rPr>
                              <w:t>加盖单位公章</w:t>
                            </w:r>
                          </w:p>
                        </w:txbxContent>
                      </wps:txbx>
                      <wps:bodyPr lIns="91440" rIns="91440" tIns="45720" bIns="45720" vert="horz" anchor="t" wrap="square" upright="true">
                        <a:prstTxWarp prst="textNoShape"/>
                        <a:noAutofit/>
                      </wps:bodyPr>
                    </wps:wsp>
                  </a:graphicData>
                </a:graphic>
              </wp:anchor>
            </w:drawing>
          </mc:Choice>
          <mc:Fallback>
            <w:pict>
              <v:oval id="1030" filled="f" stroked="t" style="position:absolute;margin-left:157.2pt;margin-top:3.5pt;width:106.5pt;height:104.25pt;z-index:8;mso-position-horizontal-relative:text;mso-position-vertical-relative:text;mso-width-relative:page;mso-height-relative:page;mso-wrap-distance-left:0.0pt;mso-wrap-distance-right:0.0pt;visibility:visible;">
                <v:stroke dashstyle="dash"/>
                <v:fill/>
                <v:textbox inset="7.2pt,3.6pt,7.2pt,3.6pt">
                  <w:txbxContent>
                    <w:p>
                      <w:pPr>
                        <w:pStyle w:val="style0"/>
                        <w:rPr/>
                      </w:pPr>
                    </w:p>
                    <w:p>
                      <w:pPr>
                        <w:pStyle w:val="style0"/>
                        <w:rPr/>
                      </w:pPr>
                    </w:p>
                    <w:p>
                      <w:pPr>
                        <w:pStyle w:val="style0"/>
                        <w:rPr/>
                      </w:pPr>
                      <w:r>
                        <w:rPr>
                          <w:rFonts w:hint="eastAsia"/>
                          <w:highlight w:val="white"/>
                        </w:rPr>
                        <w:t>加盖单位公章</w:t>
                      </w:r>
                    </w:p>
                  </w:txbxContent>
                </v:textbox>
              </v:oval>
            </w:pict>
          </mc:Fallback>
        </mc:AlternateContent>
      </w:r>
    </w:p>
    <w:p>
      <w:pPr>
        <w:pStyle w:val="style0"/>
        <w:spacing w:lineRule="exact" w:line="500"/>
        <w:rPr>
          <w:rFonts w:ascii="仿宋" w:eastAsia="仿宋" w:hAnsi="仿宋"/>
          <w:color w:val="000000"/>
          <w:sz w:val="28"/>
          <w:szCs w:val="28"/>
        </w:rPr>
      </w:pPr>
    </w:p>
    <w:p>
      <w:pPr>
        <w:pStyle w:val="style0"/>
        <w:spacing w:lineRule="exact" w:line="500"/>
        <w:rPr>
          <w:rFonts w:ascii="仿宋" w:eastAsia="仿宋" w:hAnsi="仿宋"/>
          <w:color w:val="000000"/>
          <w:sz w:val="28"/>
          <w:szCs w:val="28"/>
        </w:rPr>
      </w:pPr>
      <w:r>
        <w:rPr>
          <w:rFonts w:ascii="仿宋" w:eastAsia="仿宋" w:hAnsi="仿宋"/>
          <w:color w:val="000000"/>
          <w:sz w:val="28"/>
          <w:szCs w:val="28"/>
        </w:rPr>
        <mc:AlternateContent>
          <mc:Choice Requires="wps">
            <w:drawing>
              <wp:anchor distT="0" distB="0" distL="0" distR="0" simplePos="false" relativeHeight="7" behindDoc="false" locked="false" layoutInCell="true" allowOverlap="true">
                <wp:simplePos x="0" y="0"/>
                <wp:positionH relativeFrom="column">
                  <wp:posOffset>2720340</wp:posOffset>
                </wp:positionH>
                <wp:positionV relativeFrom="paragraph">
                  <wp:posOffset>236855</wp:posOffset>
                </wp:positionV>
                <wp:extent cx="2371725" cy="1381125"/>
                <wp:effectExtent l="5080" t="4445" r="15875" b="16510"/>
                <wp:wrapNone/>
                <wp:docPr id="1031" name="圆角矩形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71725" cy="1381125"/>
                        </a:xfrm>
                        <a:prstGeom prst="roundRect">
                          <a:avLst>
                            <a:gd name="adj" fmla="val 16667"/>
                          </a:avLst>
                        </a:prstGeom>
                        <a:solidFill>
                          <a:srgbClr val="ffffff"/>
                        </a:solidFill>
                        <a:ln cmpd="sng" cap="flat" w="9525">
                          <a:solidFill>
                            <a:srgbClr val="000000"/>
                          </a:solidFill>
                          <a:prstDash val="dash"/>
                          <a:round/>
                          <a:headEnd/>
                          <a:tailEnd/>
                        </a:ln>
                      </wps:spPr>
                      <wps:txbx id="1031">
                        <w:txbxContent>
                          <w:p>
                            <w:pPr>
                              <w:pStyle w:val="style0"/>
                              <w:rPr/>
                            </w:pPr>
                          </w:p>
                          <w:p>
                            <w:pPr>
                              <w:pStyle w:val="style0"/>
                              <w:rPr/>
                            </w:pPr>
                          </w:p>
                          <w:p>
                            <w:pPr>
                              <w:pStyle w:val="style0"/>
                              <w:rPr/>
                            </w:pPr>
                          </w:p>
                          <w:p>
                            <w:pPr>
                              <w:pStyle w:val="style0"/>
                              <w:jc w:val="center"/>
                              <w:rPr/>
                            </w:pPr>
                            <w:r>
                              <w:rPr>
                                <w:rFonts w:hint="eastAsia"/>
                                <w:highlight w:val="white"/>
                              </w:rPr>
                              <w:t>授权委托人身份证背面复印件</w:t>
                            </w:r>
                          </w:p>
                        </w:txbxContent>
                      </wps:txbx>
                      <wps:bodyPr lIns="91440" rIns="91440" tIns="45720" bIns="45720" vert="horz" anchor="t" wrap="square" upright="true">
                        <a:prstTxWarp prst="textNoShape"/>
                        <a:noAutofit/>
                      </wps:bodyPr>
                    </wps:wsp>
                  </a:graphicData>
                </a:graphic>
              </wp:anchor>
            </w:drawing>
          </mc:Choice>
          <mc:Fallback>
            <w:pict>
              <v:roundrect id="1031" arcsize="0.16666667," fillcolor="white" stroked="t" style="position:absolute;margin-left:214.2pt;margin-top:18.65pt;width:186.75pt;height:108.75pt;z-index:7;mso-position-horizontal-relative:text;mso-position-vertical-relative:text;mso-width-relative:page;mso-height-relative:page;mso-wrap-distance-left:0.0pt;mso-wrap-distance-right:0.0pt;visibility:visible;">
                <v:stroke dashstyle="dash"/>
                <v:fill/>
                <v:textbox inset="7.2pt,3.6pt,7.2pt,3.6pt">
                  <w:txbxContent>
                    <w:p>
                      <w:pPr>
                        <w:pStyle w:val="style0"/>
                        <w:rPr/>
                      </w:pPr>
                    </w:p>
                    <w:p>
                      <w:pPr>
                        <w:pStyle w:val="style0"/>
                        <w:rPr/>
                      </w:pPr>
                    </w:p>
                    <w:p>
                      <w:pPr>
                        <w:pStyle w:val="style0"/>
                        <w:rPr/>
                      </w:pPr>
                    </w:p>
                    <w:p>
                      <w:pPr>
                        <w:pStyle w:val="style0"/>
                        <w:jc w:val="center"/>
                        <w:rPr/>
                      </w:pPr>
                      <w:r>
                        <w:rPr>
                          <w:rFonts w:hint="eastAsia"/>
                          <w:highlight w:val="white"/>
                        </w:rPr>
                        <w:t>授权委托人身份证背面复印件</w:t>
                      </w:r>
                    </w:p>
                  </w:txbxContent>
                </v:textbox>
              </v:roundrect>
            </w:pict>
          </mc:Fallback>
        </mc:AlternateContent>
      </w:r>
      <w:r>
        <w:rPr>
          <w:rFonts w:ascii="仿宋" w:eastAsia="仿宋" w:hAnsi="仿宋"/>
          <w:color w:val="000000"/>
          <w:sz w:val="28"/>
          <w:szCs w:val="28"/>
        </w:rPr>
        <mc:AlternateContent>
          <mc:Choice Requires="wps">
            <w:drawing>
              <wp:anchor distT="0" distB="0" distL="0" distR="0" simplePos="false" relativeHeight="6" behindDoc="false" locked="false" layoutInCell="true" allowOverlap="true">
                <wp:simplePos x="0" y="0"/>
                <wp:positionH relativeFrom="column">
                  <wp:posOffset>234315</wp:posOffset>
                </wp:positionH>
                <wp:positionV relativeFrom="paragraph">
                  <wp:posOffset>236855</wp:posOffset>
                </wp:positionV>
                <wp:extent cx="2371725" cy="1381125"/>
                <wp:effectExtent l="5080" t="4445" r="15875" b="16510"/>
                <wp:wrapNone/>
                <wp:docPr id="1032" name="圆角矩形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71725" cy="1381125"/>
                        </a:xfrm>
                        <a:prstGeom prst="roundRect">
                          <a:avLst>
                            <a:gd name="adj" fmla="val 16667"/>
                          </a:avLst>
                        </a:prstGeom>
                        <a:solidFill>
                          <a:srgbClr val="ffffff"/>
                        </a:solidFill>
                        <a:ln cmpd="sng" cap="flat" w="9525">
                          <a:solidFill>
                            <a:srgbClr val="0d0d0d"/>
                          </a:solidFill>
                          <a:prstDash val="dash"/>
                          <a:round/>
                          <a:headEnd/>
                          <a:tailEnd/>
                        </a:ln>
                      </wps:spPr>
                      <wps:txbx id="1032">
                        <w:txbxContent>
                          <w:p>
                            <w:pPr>
                              <w:pStyle w:val="style0"/>
                              <w:jc w:val="center"/>
                              <w:rPr/>
                            </w:pPr>
                          </w:p>
                          <w:p>
                            <w:pPr>
                              <w:pStyle w:val="style0"/>
                              <w:jc w:val="center"/>
                              <w:rPr/>
                            </w:pPr>
                          </w:p>
                          <w:p>
                            <w:pPr>
                              <w:pStyle w:val="style0"/>
                              <w:jc w:val="center"/>
                              <w:rPr/>
                            </w:pPr>
                          </w:p>
                          <w:p>
                            <w:pPr>
                              <w:pStyle w:val="style0"/>
                              <w:jc w:val="center"/>
                              <w:rPr/>
                            </w:pPr>
                            <w:r>
                              <w:rPr>
                                <w:rFonts w:hint="eastAsia"/>
                                <w:highlight w:val="white"/>
                              </w:rPr>
                              <w:t>授权委托人身份证正面复印件</w:t>
                            </w:r>
                          </w:p>
                        </w:txbxContent>
                      </wps:txbx>
                      <wps:bodyPr lIns="91440" rIns="91440" tIns="45720" bIns="45720" vert="horz" anchor="t" wrap="square" upright="true">
                        <a:prstTxWarp prst="textNoShape"/>
                        <a:noAutofit/>
                      </wps:bodyPr>
                    </wps:wsp>
                  </a:graphicData>
                </a:graphic>
              </wp:anchor>
            </w:drawing>
          </mc:Choice>
          <mc:Fallback>
            <w:pict>
              <v:roundrect id="1032" arcsize="0.16666667," fillcolor="white" stroked="t" style="position:absolute;margin-left:18.45pt;margin-top:18.65pt;width:186.75pt;height:108.75pt;z-index:6;mso-position-horizontal-relative:text;mso-position-vertical-relative:text;mso-width-relative:page;mso-height-relative:page;mso-wrap-distance-left:0.0pt;mso-wrap-distance-right:0.0pt;visibility:visible;">
                <v:stroke dashstyle="dash" color="#0d0d0d"/>
                <v:fill/>
                <v:textbox inset="7.2pt,3.6pt,7.2pt,3.6pt">
                  <w:txbxContent>
                    <w:p>
                      <w:pPr>
                        <w:pStyle w:val="style0"/>
                        <w:jc w:val="center"/>
                        <w:rPr/>
                      </w:pPr>
                    </w:p>
                    <w:p>
                      <w:pPr>
                        <w:pStyle w:val="style0"/>
                        <w:jc w:val="center"/>
                        <w:rPr/>
                      </w:pPr>
                    </w:p>
                    <w:p>
                      <w:pPr>
                        <w:pStyle w:val="style0"/>
                        <w:jc w:val="center"/>
                        <w:rPr/>
                      </w:pPr>
                    </w:p>
                    <w:p>
                      <w:pPr>
                        <w:pStyle w:val="style0"/>
                        <w:jc w:val="center"/>
                        <w:rPr/>
                      </w:pPr>
                      <w:r>
                        <w:rPr>
                          <w:rFonts w:hint="eastAsia"/>
                          <w:highlight w:val="white"/>
                        </w:rPr>
                        <w:t>授权委托人身份证正面复印件</w:t>
                      </w:r>
                    </w:p>
                  </w:txbxContent>
                </v:textbox>
              </v:roundrect>
            </w:pict>
          </mc:Fallback>
        </mc:AlternateContent>
      </w:r>
    </w:p>
    <w:p>
      <w:pPr>
        <w:pStyle w:val="style0"/>
        <w:spacing w:lineRule="exact" w:line="500"/>
        <w:rPr>
          <w:rFonts w:ascii="仿宋" w:eastAsia="仿宋" w:hAnsi="仿宋"/>
          <w:color w:val="000000"/>
          <w:sz w:val="28"/>
          <w:szCs w:val="28"/>
        </w:rPr>
      </w:pPr>
    </w:p>
    <w:p>
      <w:pPr>
        <w:pStyle w:val="style0"/>
        <w:spacing w:lineRule="exact" w:line="500"/>
        <w:rPr>
          <w:rFonts w:ascii="仿宋" w:eastAsia="仿宋" w:hAnsi="仿宋"/>
          <w:color w:val="000000"/>
          <w:sz w:val="28"/>
          <w:szCs w:val="28"/>
        </w:rPr>
      </w:pPr>
    </w:p>
    <w:p>
      <w:pPr>
        <w:pStyle w:val="style0"/>
        <w:spacing w:lineRule="exact" w:line="500"/>
        <w:rPr>
          <w:rFonts w:ascii="仿宋" w:eastAsia="仿宋" w:hAnsi="仿宋"/>
          <w:color w:val="000000"/>
          <w:sz w:val="28"/>
          <w:szCs w:val="28"/>
        </w:rPr>
      </w:pPr>
    </w:p>
    <w:p>
      <w:pPr>
        <w:pStyle w:val="style0"/>
        <w:spacing w:lineRule="exact" w:line="500"/>
        <w:rPr>
          <w:rFonts w:ascii="仿宋" w:eastAsia="仿宋" w:hAnsi="仿宋"/>
          <w:color w:val="000000"/>
          <w:sz w:val="28"/>
          <w:szCs w:val="28"/>
        </w:rPr>
      </w:pPr>
    </w:p>
    <w:p>
      <w:pPr>
        <w:pStyle w:val="style0"/>
        <w:spacing w:lineRule="exact" w:line="500"/>
        <w:rPr>
          <w:rFonts w:ascii="仿宋" w:eastAsia="仿宋" w:hAnsi="仿宋"/>
          <w:color w:val="000000"/>
          <w:sz w:val="28"/>
          <w:szCs w:val="28"/>
        </w:rPr>
      </w:pPr>
    </w:p>
    <w:p>
      <w:pPr>
        <w:pStyle w:val="style0"/>
        <w:spacing w:lineRule="exact" w:line="500"/>
        <w:rPr>
          <w:rFonts w:ascii="仿宋" w:eastAsia="仿宋" w:hAnsi="仿宋"/>
          <w:color w:val="000000"/>
          <w:sz w:val="28"/>
          <w:szCs w:val="28"/>
        </w:rPr>
      </w:pP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投标人：（签章）</w:t>
      </w: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法定代表人或企业负责人：（签字）</w:t>
      </w: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身份证号码：</w:t>
      </w:r>
    </w:p>
    <w:p>
      <w:pPr>
        <w:pStyle w:val="style0"/>
        <w:spacing w:lineRule="exact" w:line="500"/>
        <w:rPr>
          <w:rFonts w:ascii="仿宋" w:eastAsia="仿宋" w:hAnsi="仿宋"/>
          <w:color w:val="000000"/>
          <w:sz w:val="28"/>
          <w:szCs w:val="28"/>
        </w:rPr>
      </w:pPr>
      <w:r>
        <w:rPr>
          <w:rFonts w:ascii="仿宋" w:eastAsia="仿宋" w:hAnsi="仿宋" w:hint="eastAsia"/>
          <w:color w:val="000000"/>
          <w:sz w:val="28"/>
          <w:szCs w:val="28"/>
        </w:rPr>
        <w:t>委托代理人：（签字）</w:t>
      </w:r>
    </w:p>
    <w:p>
      <w:pPr>
        <w:pStyle w:val="style0"/>
        <w:spacing w:lineRule="exact" w:line="500"/>
        <w:rPr>
          <w:rFonts w:ascii="宋体" w:hAnsi="宋体"/>
          <w:szCs w:val="21"/>
          <w:u w:val="single"/>
        </w:rPr>
      </w:pPr>
      <w:r>
        <w:rPr>
          <w:rFonts w:ascii="仿宋" w:eastAsia="仿宋" w:hAnsi="仿宋" w:hint="eastAsia"/>
          <w:color w:val="000000"/>
          <w:sz w:val="28"/>
          <w:szCs w:val="28"/>
        </w:rPr>
        <w:t>身份证号码：</w:t>
      </w:r>
    </w:p>
    <w:p>
      <w:pPr>
        <w:pStyle w:val="style0"/>
        <w:spacing w:lineRule="exact" w:line="400"/>
        <w:ind w:firstLine="6650" w:firstLineChars="2375"/>
        <w:rPr>
          <w:rFonts w:ascii="宋体" w:hAnsi="宋体"/>
          <w:szCs w:val="21"/>
        </w:rPr>
      </w:pPr>
      <w:r>
        <w:rPr>
          <w:rFonts w:ascii="仿宋" w:eastAsia="仿宋" w:hAnsi="仿宋" w:hint="eastAsia"/>
          <w:color w:val="000000"/>
          <w:sz w:val="28"/>
          <w:szCs w:val="28"/>
        </w:rPr>
        <w:t>年月日</w:t>
      </w:r>
    </w:p>
    <w:p>
      <w:pPr>
        <w:pStyle w:val="style3"/>
        <w:jc w:val="left"/>
        <w:rPr>
          <w:rFonts w:ascii="仿宋" w:eastAsia="仿宋" w:hAnsi="仿宋"/>
          <w:color w:val="000000"/>
          <w:sz w:val="28"/>
          <w:szCs w:val="28"/>
          <w:shd w:val="clear" w:color="auto" w:fill="ffffff"/>
        </w:rPr>
      </w:pPr>
      <w:r>
        <w:rPr>
          <w:rFonts w:ascii="仿宋" w:eastAsia="仿宋" w:hAnsi="仿宋"/>
          <w:color w:val="000000"/>
          <w:sz w:val="28"/>
          <w:szCs w:val="28"/>
        </w:rPr>
        <w:br w:type="page"/>
      </w:r>
      <w:bookmarkStart w:id="39" w:name="_Toc486186470"/>
      <w:bookmarkStart w:id="40" w:name="_Toc467833565"/>
      <w:bookmarkStart w:id="41" w:name="_Toc467688400"/>
      <w:r>
        <w:rPr>
          <w:rFonts w:ascii="仿宋" w:eastAsia="仿宋" w:hAnsi="仿宋" w:hint="eastAsia"/>
          <w:color w:val="000000"/>
          <w:sz w:val="28"/>
          <w:szCs w:val="28"/>
          <w:shd w:val="clear" w:color="auto" w:fill="ffffff"/>
        </w:rPr>
        <w:t>格式3:商务条款偏离表</w:t>
      </w:r>
      <w:bookmarkEnd w:id="39"/>
      <w:bookmarkEnd w:id="40"/>
      <w:bookmarkEnd w:id="41"/>
    </w:p>
    <w:p>
      <w:pPr>
        <w:pStyle w:val="style66"/>
        <w:tabs>
          <w:tab w:val="left" w:leader="none" w:pos="195"/>
          <w:tab w:val="left" w:leader="none" w:pos="320"/>
          <w:tab w:val="center" w:leader="none" w:pos="4507"/>
        </w:tabs>
        <w:spacing w:lineRule="exact" w:line="560"/>
        <w:jc w:val="both"/>
        <w:rPr>
          <w:rFonts w:ascii="仿宋" w:eastAsia="仿宋" w:hAnsi="仿宋"/>
          <w:bCs w:val="false"/>
          <w:color w:val="000000"/>
          <w:spacing w:val="0"/>
          <w:w w:val="100"/>
          <w:sz w:val="36"/>
          <w:szCs w:val="36"/>
        </w:rPr>
      </w:pPr>
    </w:p>
    <w:p>
      <w:pPr>
        <w:pStyle w:val="style66"/>
        <w:tabs>
          <w:tab w:val="left" w:leader="none" w:pos="195"/>
          <w:tab w:val="left" w:leader="none" w:pos="320"/>
          <w:tab w:val="center" w:leader="none" w:pos="4507"/>
        </w:tabs>
        <w:spacing w:lineRule="exact" w:line="560"/>
        <w:rPr>
          <w:rFonts w:ascii="仿宋" w:eastAsia="仿宋" w:hAnsi="仿宋"/>
          <w:bCs w:val="false"/>
          <w:color w:val="000000"/>
          <w:spacing w:val="0"/>
          <w:w w:val="100"/>
          <w:sz w:val="36"/>
          <w:szCs w:val="36"/>
        </w:rPr>
      </w:pPr>
      <w:r>
        <w:rPr>
          <w:rFonts w:ascii="仿宋" w:eastAsia="仿宋" w:hAnsi="仿宋" w:hint="eastAsia"/>
          <w:bCs w:val="false"/>
          <w:color w:val="000000"/>
          <w:spacing w:val="0"/>
          <w:w w:val="100"/>
          <w:sz w:val="36"/>
          <w:szCs w:val="36"/>
        </w:rPr>
        <w:t>商务条款偏离表</w:t>
      </w:r>
    </w:p>
    <w:p>
      <w:pPr>
        <w:pStyle w:val="style66"/>
        <w:tabs>
          <w:tab w:val="left" w:leader="none" w:pos="195"/>
          <w:tab w:val="left" w:leader="none" w:pos="320"/>
          <w:tab w:val="center" w:leader="none" w:pos="4507"/>
        </w:tabs>
        <w:spacing w:lineRule="exact" w:line="560"/>
        <w:rPr>
          <w:rFonts w:ascii="仿宋" w:eastAsia="仿宋" w:hAnsi="仿宋"/>
          <w:bCs w:val="false"/>
          <w:color w:val="000000"/>
          <w:spacing w:val="0"/>
          <w:w w:val="100"/>
          <w:sz w:val="36"/>
          <w:szCs w:val="36"/>
        </w:rPr>
      </w:pPr>
    </w:p>
    <w:tbl>
      <w:tblPr>
        <w:tblStyle w:val="style10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24"/>
        <w:gridCol w:w="2033"/>
        <w:gridCol w:w="2575"/>
        <w:gridCol w:w="2563"/>
        <w:gridCol w:w="926"/>
      </w:tblGrid>
      <w:tr>
        <w:trPr/>
        <w:tc>
          <w:tcPr>
            <w:tcW w:w="624" w:type="dxa"/>
            <w:tcBorders/>
            <w:vAlign w:val="center"/>
          </w:tcPr>
          <w:p>
            <w:pPr>
              <w:pStyle w:val="style66"/>
              <w:tabs>
                <w:tab w:val="left" w:leader="none" w:pos="195"/>
                <w:tab w:val="left" w:leader="none" w:pos="320"/>
                <w:tab w:val="center" w:leader="none" w:pos="4507"/>
              </w:tabs>
              <w:spacing w:lineRule="exact" w:line="560"/>
              <w:ind w:left="-105" w:right="-105"/>
              <w:rPr>
                <w:rFonts w:ascii="仿宋" w:eastAsia="仿宋" w:hAnsi="仿宋"/>
                <w:b w:val="false"/>
                <w:bCs w:val="false"/>
                <w:color w:val="000000"/>
                <w:spacing w:val="0"/>
                <w:w w:val="100"/>
                <w:sz w:val="28"/>
                <w:szCs w:val="28"/>
              </w:rPr>
            </w:pPr>
            <w:r>
              <w:rPr>
                <w:rFonts w:ascii="仿宋" w:eastAsia="仿宋" w:hAnsi="仿宋" w:hint="eastAsia"/>
                <w:b w:val="false"/>
                <w:bCs w:val="false"/>
                <w:color w:val="000000"/>
                <w:spacing w:val="0"/>
                <w:w w:val="100"/>
                <w:sz w:val="28"/>
                <w:szCs w:val="28"/>
              </w:rPr>
              <w:t>序号</w:t>
            </w:r>
          </w:p>
        </w:tc>
        <w:tc>
          <w:tcPr>
            <w:tcW w:w="2033" w:type="dxa"/>
            <w:tcBorders/>
            <w:vAlign w:val="center"/>
          </w:tcPr>
          <w:p>
            <w:pPr>
              <w:pStyle w:val="style66"/>
              <w:tabs>
                <w:tab w:val="left" w:leader="none" w:pos="195"/>
                <w:tab w:val="left" w:leader="none" w:pos="320"/>
                <w:tab w:val="center" w:leader="none" w:pos="4507"/>
              </w:tabs>
              <w:spacing w:lineRule="exact" w:line="560"/>
              <w:ind w:left="-105" w:right="-105"/>
              <w:rPr>
                <w:rFonts w:ascii="仿宋" w:eastAsia="仿宋" w:hAnsi="仿宋"/>
                <w:b w:val="false"/>
                <w:bCs w:val="false"/>
                <w:color w:val="000000"/>
                <w:spacing w:val="0"/>
                <w:w w:val="100"/>
                <w:sz w:val="28"/>
                <w:szCs w:val="28"/>
              </w:rPr>
            </w:pPr>
            <w:r>
              <w:rPr>
                <w:rFonts w:ascii="仿宋" w:eastAsia="仿宋" w:hAnsi="仿宋" w:hint="eastAsia"/>
                <w:b w:val="false"/>
                <w:bCs w:val="false"/>
                <w:color w:val="000000"/>
                <w:spacing w:val="0"/>
                <w:w w:val="100"/>
                <w:sz w:val="28"/>
                <w:szCs w:val="28"/>
              </w:rPr>
              <w:t>招标文件条目号</w:t>
            </w:r>
          </w:p>
        </w:tc>
        <w:tc>
          <w:tcPr>
            <w:tcW w:w="2575" w:type="dxa"/>
            <w:tcBorders/>
            <w:vAlign w:val="center"/>
          </w:tcPr>
          <w:p>
            <w:pPr>
              <w:pStyle w:val="style66"/>
              <w:tabs>
                <w:tab w:val="left" w:leader="none" w:pos="195"/>
                <w:tab w:val="left" w:leader="none" w:pos="320"/>
                <w:tab w:val="center" w:leader="none" w:pos="4507"/>
              </w:tabs>
              <w:spacing w:lineRule="exact" w:line="560"/>
              <w:ind w:left="-105" w:right="-105"/>
              <w:rPr>
                <w:rFonts w:ascii="仿宋" w:eastAsia="仿宋" w:hAnsi="仿宋"/>
                <w:b w:val="false"/>
                <w:bCs w:val="false"/>
                <w:color w:val="000000"/>
                <w:spacing w:val="0"/>
                <w:w w:val="100"/>
                <w:sz w:val="28"/>
                <w:szCs w:val="28"/>
              </w:rPr>
            </w:pPr>
            <w:r>
              <w:rPr>
                <w:rFonts w:ascii="仿宋" w:eastAsia="仿宋" w:hAnsi="仿宋" w:hint="eastAsia"/>
                <w:b w:val="false"/>
                <w:bCs w:val="false"/>
                <w:color w:val="000000"/>
                <w:spacing w:val="0"/>
                <w:w w:val="100"/>
                <w:sz w:val="28"/>
                <w:szCs w:val="28"/>
              </w:rPr>
              <w:t>招标文件的商务条款</w:t>
            </w:r>
          </w:p>
        </w:tc>
        <w:tc>
          <w:tcPr>
            <w:tcW w:w="2563" w:type="dxa"/>
            <w:tcBorders/>
            <w:vAlign w:val="center"/>
          </w:tcPr>
          <w:p>
            <w:pPr>
              <w:pStyle w:val="style66"/>
              <w:tabs>
                <w:tab w:val="left" w:leader="none" w:pos="195"/>
                <w:tab w:val="left" w:leader="none" w:pos="320"/>
                <w:tab w:val="center" w:leader="none" w:pos="4507"/>
              </w:tabs>
              <w:spacing w:lineRule="exact" w:line="560"/>
              <w:ind w:left="-105" w:right="-105"/>
              <w:rPr>
                <w:rFonts w:ascii="仿宋" w:eastAsia="仿宋" w:hAnsi="仿宋"/>
                <w:b w:val="false"/>
                <w:bCs w:val="false"/>
                <w:color w:val="000000"/>
                <w:spacing w:val="0"/>
                <w:w w:val="100"/>
                <w:sz w:val="28"/>
                <w:szCs w:val="28"/>
              </w:rPr>
            </w:pPr>
            <w:r>
              <w:rPr>
                <w:rFonts w:ascii="仿宋" w:eastAsia="仿宋" w:hAnsi="仿宋" w:hint="eastAsia"/>
                <w:b w:val="false"/>
                <w:bCs w:val="false"/>
                <w:color w:val="000000"/>
                <w:spacing w:val="0"/>
                <w:w w:val="100"/>
                <w:sz w:val="28"/>
                <w:szCs w:val="28"/>
              </w:rPr>
              <w:t>投标文件的商务条款</w:t>
            </w:r>
          </w:p>
        </w:tc>
        <w:tc>
          <w:tcPr>
            <w:tcW w:w="926" w:type="dxa"/>
            <w:tcBorders/>
            <w:vAlign w:val="center"/>
          </w:tcPr>
          <w:p>
            <w:pPr>
              <w:pStyle w:val="style66"/>
              <w:tabs>
                <w:tab w:val="left" w:leader="none" w:pos="195"/>
                <w:tab w:val="left" w:leader="none" w:pos="320"/>
                <w:tab w:val="center" w:leader="none" w:pos="4507"/>
              </w:tabs>
              <w:spacing w:lineRule="exact" w:line="560"/>
              <w:ind w:left="-105" w:right="-105"/>
              <w:rPr>
                <w:rFonts w:ascii="仿宋" w:eastAsia="仿宋" w:hAnsi="仿宋"/>
                <w:b w:val="false"/>
                <w:bCs w:val="false"/>
                <w:color w:val="000000"/>
                <w:spacing w:val="0"/>
                <w:w w:val="100"/>
                <w:sz w:val="28"/>
                <w:szCs w:val="28"/>
              </w:rPr>
            </w:pPr>
            <w:r>
              <w:rPr>
                <w:rFonts w:ascii="仿宋" w:eastAsia="仿宋" w:hAnsi="仿宋" w:hint="eastAsia"/>
                <w:b w:val="false"/>
                <w:bCs w:val="false"/>
                <w:color w:val="000000"/>
                <w:spacing w:val="0"/>
                <w:w w:val="100"/>
                <w:sz w:val="28"/>
                <w:szCs w:val="28"/>
              </w:rPr>
              <w:t>说明</w:t>
            </w:r>
          </w:p>
        </w:tc>
      </w:tr>
      <w:tr>
        <w:tblPrEx/>
        <w:trPr/>
        <w:tc>
          <w:tcPr>
            <w:tcW w:w="624"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03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75"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6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926"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r>
      <w:tr>
        <w:tblPrEx/>
        <w:trPr/>
        <w:tc>
          <w:tcPr>
            <w:tcW w:w="624"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03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75"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6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926"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r>
      <w:tr>
        <w:tblPrEx/>
        <w:trPr/>
        <w:tc>
          <w:tcPr>
            <w:tcW w:w="624"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03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75"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6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926"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r>
      <w:tr>
        <w:tblPrEx/>
        <w:trPr/>
        <w:tc>
          <w:tcPr>
            <w:tcW w:w="624"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03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75"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6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926"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r>
      <w:tr>
        <w:tblPrEx/>
        <w:trPr/>
        <w:tc>
          <w:tcPr>
            <w:tcW w:w="624"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03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75"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6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926"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r>
      <w:tr>
        <w:tblPrEx/>
        <w:trPr/>
        <w:tc>
          <w:tcPr>
            <w:tcW w:w="624"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03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75"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6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926"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r>
      <w:tr>
        <w:tblPrEx/>
        <w:trPr/>
        <w:tc>
          <w:tcPr>
            <w:tcW w:w="624"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03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75"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6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926"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r>
      <w:tr>
        <w:tblPrEx/>
        <w:trPr/>
        <w:tc>
          <w:tcPr>
            <w:tcW w:w="624"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03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75"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2563"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c>
          <w:tcPr>
            <w:tcW w:w="926" w:type="dxa"/>
            <w:tcBorders/>
          </w:tcPr>
          <w:p>
            <w:pPr>
              <w:pStyle w:val="style66"/>
              <w:tabs>
                <w:tab w:val="left" w:leader="none" w:pos="195"/>
                <w:tab w:val="left" w:leader="none" w:pos="320"/>
                <w:tab w:val="center" w:leader="none" w:pos="4507"/>
              </w:tabs>
              <w:spacing w:lineRule="exact" w:line="560"/>
              <w:jc w:val="both"/>
              <w:rPr>
                <w:rFonts w:ascii="仿宋" w:eastAsia="仿宋" w:hAnsi="仿宋"/>
                <w:b w:val="false"/>
                <w:bCs w:val="false"/>
                <w:color w:val="000000"/>
                <w:spacing w:val="0"/>
                <w:w w:val="100"/>
                <w:sz w:val="28"/>
              </w:rPr>
            </w:pPr>
          </w:p>
        </w:tc>
      </w:tr>
    </w:tbl>
    <w:p>
      <w:pPr>
        <w:pStyle w:val="style66"/>
        <w:tabs>
          <w:tab w:val="left" w:leader="none" w:pos="195"/>
          <w:tab w:val="left" w:leader="none" w:pos="320"/>
          <w:tab w:val="center" w:leader="none" w:pos="4507"/>
        </w:tabs>
        <w:spacing w:lineRule="exact" w:line="560"/>
        <w:jc w:val="both"/>
        <w:rPr>
          <w:rFonts w:ascii="仿宋" w:eastAsia="仿宋" w:hAnsi="仿宋"/>
          <w:bCs w:val="false"/>
          <w:color w:val="000000"/>
          <w:spacing w:val="0"/>
          <w:w w:val="100"/>
          <w:sz w:val="28"/>
        </w:rPr>
      </w:pPr>
    </w:p>
    <w:p>
      <w:pPr>
        <w:pStyle w:val="style66"/>
        <w:tabs>
          <w:tab w:val="left" w:leader="none" w:pos="195"/>
          <w:tab w:val="left" w:leader="none" w:pos="320"/>
          <w:tab w:val="center" w:leader="none" w:pos="4507"/>
        </w:tabs>
        <w:spacing w:lineRule="exact" w:line="560"/>
        <w:jc w:val="both"/>
        <w:rPr>
          <w:rFonts w:ascii="仿宋" w:eastAsia="仿宋" w:hAnsi="仿宋"/>
          <w:bCs w:val="false"/>
          <w:color w:val="000000"/>
          <w:spacing w:val="0"/>
          <w:w w:val="100"/>
          <w:sz w:val="28"/>
        </w:rPr>
      </w:pPr>
    </w:p>
    <w:p>
      <w:pPr>
        <w:pStyle w:val="style66"/>
        <w:tabs>
          <w:tab w:val="left" w:leader="none" w:pos="195"/>
          <w:tab w:val="left" w:leader="none" w:pos="320"/>
          <w:tab w:val="center" w:leader="none" w:pos="4507"/>
        </w:tabs>
        <w:spacing w:lineRule="exact" w:line="560"/>
        <w:jc w:val="both"/>
        <w:rPr>
          <w:rFonts w:ascii="仿宋" w:eastAsia="仿宋" w:hAnsi="仿宋"/>
          <w:bCs w:val="false"/>
          <w:color w:val="000000"/>
          <w:spacing w:val="0"/>
          <w:w w:val="100"/>
          <w:sz w:val="28"/>
        </w:rPr>
      </w:pPr>
    </w:p>
    <w:p>
      <w:pPr>
        <w:pStyle w:val="style0"/>
        <w:spacing w:lineRule="exact" w:line="520"/>
        <w:ind w:firstLine="3640"/>
        <w:rPr>
          <w:rFonts w:ascii="仿宋" w:eastAsia="仿宋" w:hAnsi="仿宋"/>
          <w:color w:val="000000"/>
          <w:sz w:val="28"/>
          <w:szCs w:val="28"/>
          <w:shd w:val="clear" w:color="auto" w:fill="ffffff"/>
        </w:rPr>
      </w:pPr>
    </w:p>
    <w:p>
      <w:pPr>
        <w:pStyle w:val="style0"/>
        <w:spacing w:lineRule="exact" w:line="520"/>
        <w:ind w:firstLine="3640"/>
        <w:rPr>
          <w:rFonts w:ascii="仿宋" w:eastAsia="仿宋" w:hAnsi="仿宋"/>
          <w:color w:val="000000"/>
          <w:sz w:val="28"/>
          <w:szCs w:val="28"/>
          <w:shd w:val="clear" w:color="auto" w:fill="ffffff"/>
        </w:rPr>
      </w:pPr>
    </w:p>
    <w:p>
      <w:pPr>
        <w:pStyle w:val="style0"/>
        <w:spacing w:lineRule="exact" w:line="600"/>
        <w:ind w:firstLine="3500"/>
        <w:rPr>
          <w:rFonts w:ascii="仿宋" w:eastAsia="仿宋" w:hAnsi="仿宋"/>
          <w:color w:val="000000"/>
          <w:sz w:val="28"/>
          <w:szCs w:val="28"/>
          <w:shd w:val="clear" w:color="auto" w:fill="ffffff"/>
        </w:rPr>
      </w:pPr>
      <w:r>
        <w:rPr>
          <w:rFonts w:ascii="仿宋" w:eastAsia="仿宋" w:hAnsi="仿宋" w:hint="eastAsia"/>
          <w:color w:val="000000"/>
          <w:sz w:val="28"/>
          <w:szCs w:val="28"/>
        </w:rPr>
        <w:t>投标人：(盖章)</w:t>
      </w:r>
    </w:p>
    <w:p>
      <w:pPr>
        <w:pStyle w:val="style0"/>
        <w:spacing w:lineRule="exact" w:line="600"/>
        <w:ind w:firstLine="3500"/>
        <w:rPr>
          <w:rFonts w:ascii="仿宋" w:eastAsia="仿宋" w:hAnsi="仿宋"/>
          <w:color w:val="000000"/>
          <w:sz w:val="28"/>
          <w:szCs w:val="28"/>
          <w:shd w:val="clear" w:color="auto" w:fill="ffffff"/>
        </w:rPr>
      </w:pPr>
      <w:r>
        <w:rPr>
          <w:rFonts w:ascii="仿宋" w:eastAsia="仿宋" w:hAnsi="仿宋" w:hint="eastAsia"/>
          <w:color w:val="000000"/>
          <w:sz w:val="28"/>
          <w:szCs w:val="28"/>
        </w:rPr>
        <w:t xml:space="preserve">投标人代表：(代表人签字) </w:t>
      </w:r>
    </w:p>
    <w:p>
      <w:pPr>
        <w:pStyle w:val="style0"/>
        <w:spacing w:lineRule="exact" w:line="520"/>
        <w:ind w:firstLine="3500"/>
        <w:rPr>
          <w:rFonts w:ascii="仿宋" w:eastAsia="仿宋" w:hAnsi="仿宋"/>
          <w:color w:val="000000"/>
          <w:sz w:val="28"/>
          <w:szCs w:val="28"/>
        </w:rPr>
      </w:pPr>
      <w:r>
        <w:rPr>
          <w:rFonts w:ascii="仿宋" w:eastAsia="仿宋" w:hAnsi="仿宋" w:hint="eastAsia"/>
          <w:color w:val="000000"/>
          <w:sz w:val="28"/>
          <w:szCs w:val="28"/>
        </w:rPr>
        <w:t>日期：        年      月     日</w:t>
      </w:r>
    </w:p>
    <w:p>
      <w:pPr>
        <w:pStyle w:val="style3"/>
        <w:jc w:val="left"/>
        <w:rPr>
          <w:rFonts w:ascii="仿宋" w:eastAsia="仿宋" w:hAnsi="仿宋"/>
          <w:color w:val="000000"/>
          <w:sz w:val="28"/>
          <w:szCs w:val="28"/>
          <w:shd w:val="clear" w:color="auto" w:fill="ffffff"/>
        </w:rPr>
      </w:pPr>
      <w:r>
        <w:rPr>
          <w:rFonts w:ascii="仿宋" w:eastAsia="仿宋" w:hAnsi="仿宋"/>
          <w:b w:val="false"/>
          <w:color w:val="000000"/>
          <w:kern w:val="2"/>
          <w:sz w:val="28"/>
          <w:szCs w:val="28"/>
        </w:rPr>
        <w:br w:type="page"/>
      </w:r>
      <w:bookmarkStart w:id="42" w:name="_Toc60537403"/>
    </w:p>
    <w:bookmarkStart w:id="43" w:name="_Toc486186471"/>
    <w:bookmarkStart w:id="44" w:name="_Toc467833566"/>
    <w:bookmarkStart w:id="45" w:name="_Toc467688401"/>
    <w:p>
      <w:pPr>
        <w:pStyle w:val="style3"/>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格式4:开标一览表</w:t>
      </w:r>
      <w:bookmarkEnd w:id="43"/>
    </w:p>
    <w:p>
      <w:pPr>
        <w:pStyle w:val="style0"/>
        <w:spacing w:lineRule="auto" w:line="600"/>
        <w:jc w:val="center"/>
        <w:rPr>
          <w:b/>
          <w:sz w:val="21"/>
          <w:szCs w:val="21"/>
        </w:rPr>
      </w:pPr>
      <w:r>
        <w:rPr>
          <w:rFonts w:hint="eastAsia"/>
          <w:b/>
          <w:sz w:val="21"/>
          <w:szCs w:val="21"/>
        </w:rPr>
        <w:t>开标一览表（首次/二次）</w:t>
      </w:r>
    </w:p>
    <w:tbl>
      <w:tblPr>
        <w:tblStyle w:val="style105"/>
        <w:tblW w:w="9747" w:type="dxa"/>
        <w:tblInd w:w="0" w:type="dxa"/>
        <w:tblCellMar>
          <w:top w:w="0" w:type="dxa"/>
          <w:left w:w="108" w:type="dxa"/>
          <w:bottom w:w="0" w:type="dxa"/>
          <w:right w:w="108" w:type="dxa"/>
        </w:tblCellMar>
      </w:tblPr>
      <w:tblGrid>
        <w:gridCol w:w="2093"/>
        <w:gridCol w:w="7654"/>
      </w:tblGrid>
      <w:tr>
        <w:trPr>
          <w:trHeight w:val="564" w:hRule="atLeast"/>
        </w:trPr>
        <w:tc>
          <w:tcPr>
            <w:tcW w:w="2093" w:type="dxa"/>
            <w:tcBorders>
              <w:top w:val="single" w:sz="4" w:space="0" w:color="auto"/>
              <w:left w:val="single" w:sz="4" w:space="0" w:color="auto"/>
              <w:bottom w:val="single" w:sz="4" w:space="0" w:color="auto"/>
              <w:right w:val="single" w:sz="4" w:space="0" w:color="auto"/>
            </w:tcBorders>
            <w:vAlign w:val="center"/>
          </w:tcPr>
          <w:p>
            <w:pPr>
              <w:pStyle w:val="style0"/>
              <w:jc w:val="center"/>
              <w:rPr>
                <w:bCs/>
                <w:sz w:val="21"/>
                <w:szCs w:val="21"/>
              </w:rPr>
            </w:pPr>
            <w:r>
              <w:rPr>
                <w:rFonts w:hint="eastAsia"/>
                <w:bCs/>
                <w:sz w:val="21"/>
                <w:szCs w:val="21"/>
              </w:rPr>
              <w:t>项目名称</w:t>
            </w:r>
          </w:p>
        </w:tc>
        <w:tc>
          <w:tcPr>
            <w:tcW w:w="7654" w:type="dxa"/>
            <w:tcBorders>
              <w:top w:val="single" w:sz="4" w:space="0" w:color="auto"/>
              <w:left w:val="single" w:sz="4" w:space="0" w:color="auto"/>
              <w:bottom w:val="single" w:sz="4" w:space="0" w:color="auto"/>
              <w:right w:val="single" w:sz="4" w:space="0" w:color="auto"/>
            </w:tcBorders>
            <w:vAlign w:val="center"/>
          </w:tcPr>
          <w:p>
            <w:pPr>
              <w:pStyle w:val="style0"/>
              <w:jc w:val="center"/>
              <w:rPr>
                <w:bCs/>
                <w:sz w:val="21"/>
                <w:szCs w:val="21"/>
              </w:rPr>
            </w:pPr>
            <w:r>
              <w:rPr>
                <w:rFonts w:hint="eastAsia"/>
                <w:bCs/>
                <w:sz w:val="21"/>
                <w:szCs w:val="21"/>
              </w:rPr>
              <w:t>南通职业大学钟秀校区建设项目建议书及可行性研究报告编制</w:t>
            </w:r>
          </w:p>
        </w:tc>
      </w:tr>
      <w:tr>
        <w:tblPrEx/>
        <w:trPr>
          <w:trHeight w:val="614" w:hRule="atLeast"/>
        </w:trPr>
        <w:tc>
          <w:tcPr>
            <w:tcW w:w="209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1"/>
                <w:szCs w:val="21"/>
              </w:rPr>
            </w:pPr>
            <w:r>
              <w:rPr>
                <w:sz w:val="21"/>
                <w:szCs w:val="21"/>
              </w:rPr>
              <w:t>投标总报价</w:t>
            </w:r>
          </w:p>
        </w:tc>
        <w:tc>
          <w:tcPr>
            <w:tcW w:w="7654" w:type="dxa"/>
            <w:tcBorders>
              <w:top w:val="single" w:sz="4" w:space="0" w:color="auto"/>
              <w:left w:val="single" w:sz="4" w:space="0" w:color="auto"/>
              <w:bottom w:val="single" w:sz="4" w:space="0" w:color="auto"/>
              <w:right w:val="single" w:sz="4" w:space="0" w:color="auto"/>
            </w:tcBorders>
            <w:vAlign w:val="center"/>
          </w:tcPr>
          <w:p>
            <w:pPr>
              <w:pStyle w:val="style0"/>
              <w:jc w:val="center"/>
              <w:rPr>
                <w:bCs/>
                <w:sz w:val="21"/>
                <w:szCs w:val="21"/>
                <w:u w:val="single"/>
              </w:rPr>
            </w:pPr>
            <w:r>
              <w:rPr>
                <w:rFonts w:hint="eastAsia"/>
                <w:bCs/>
                <w:sz w:val="21"/>
                <w:szCs w:val="21"/>
              </w:rPr>
              <w:t>人民币：大写元整；￥.</w:t>
            </w:r>
          </w:p>
        </w:tc>
      </w:tr>
    </w:tbl>
    <w:p>
      <w:pPr>
        <w:pStyle w:val="style0"/>
        <w:spacing w:lineRule="auto" w:line="360"/>
        <w:ind w:firstLine="360"/>
        <w:rPr>
          <w:sz w:val="21"/>
          <w:szCs w:val="21"/>
        </w:rPr>
      </w:pPr>
      <w:r>
        <w:rPr>
          <w:rFonts w:hint="eastAsia"/>
          <w:sz w:val="21"/>
          <w:szCs w:val="21"/>
        </w:rPr>
        <w:t>供应商：（盖章）</w:t>
      </w:r>
    </w:p>
    <w:p>
      <w:pPr>
        <w:pStyle w:val="style0"/>
        <w:spacing w:lineRule="auto" w:line="360"/>
        <w:ind w:firstLine="360"/>
        <w:rPr>
          <w:sz w:val="21"/>
          <w:szCs w:val="21"/>
        </w:rPr>
      </w:pPr>
      <w:r>
        <w:rPr>
          <w:rFonts w:hint="eastAsia"/>
          <w:sz w:val="21"/>
          <w:szCs w:val="21"/>
        </w:rPr>
        <w:t>法定代表人（或企业负责人）：（签字或盖章）</w:t>
      </w:r>
    </w:p>
    <w:p>
      <w:pPr>
        <w:pStyle w:val="style0"/>
        <w:spacing w:lineRule="auto" w:line="360"/>
        <w:ind w:firstLine="360"/>
        <w:rPr>
          <w:sz w:val="21"/>
          <w:szCs w:val="21"/>
        </w:rPr>
      </w:pPr>
      <w:r>
        <w:rPr>
          <w:rFonts w:hint="eastAsia"/>
          <w:sz w:val="21"/>
          <w:szCs w:val="21"/>
        </w:rPr>
        <w:t>代理人：（签字或盖章）</w:t>
      </w:r>
    </w:p>
    <w:p>
      <w:pPr>
        <w:pStyle w:val="style28"/>
        <w:overflowPunct w:val="false"/>
        <w:spacing w:lineRule="auto" w:line="360"/>
        <w:ind w:firstLine="359" w:firstLineChars="171"/>
        <w:rPr>
          <w:bCs/>
          <w:sz w:val="21"/>
          <w:szCs w:val="21"/>
        </w:rPr>
      </w:pPr>
      <w:r>
        <w:rPr>
          <w:rFonts w:hint="eastAsia"/>
          <w:bCs/>
          <w:sz w:val="21"/>
          <w:szCs w:val="21"/>
        </w:rPr>
        <w:t>年</w:t>
      </w:r>
      <w:r>
        <w:rPr>
          <w:bCs/>
          <w:sz w:val="21"/>
          <w:szCs w:val="21"/>
        </w:rPr>
        <w:t>月日</w:t>
      </w:r>
    </w:p>
    <w:p>
      <w:pPr>
        <w:pStyle w:val="style28"/>
        <w:overflowPunct w:val="false"/>
        <w:spacing w:lineRule="auto" w:line="360"/>
        <w:ind w:firstLine="361" w:firstLineChars="171"/>
        <w:rPr>
          <w:b/>
          <w:color w:val="0000ff"/>
          <w:sz w:val="21"/>
          <w:szCs w:val="21"/>
        </w:rPr>
      </w:pPr>
      <w:r>
        <w:rPr>
          <w:rFonts w:hint="eastAsia"/>
          <w:b/>
          <w:color w:val="0000ff"/>
          <w:sz w:val="21"/>
          <w:szCs w:val="21"/>
        </w:rPr>
        <w:t>注：投标单位应在价格标中附一张空白开标一览表（二次），并加盖公章，用于现场二次报价使用</w:t>
      </w:r>
    </w:p>
    <w:p>
      <w:pPr>
        <w:pStyle w:val="style0"/>
        <w:rPr>
          <w:b/>
          <w:sz w:val="21"/>
          <w:szCs w:val="21"/>
        </w:rPr>
      </w:pPr>
    </w:p>
    <w:p>
      <w:pPr>
        <w:pStyle w:val="style0"/>
        <w:jc w:val="center"/>
        <w:rPr>
          <w:b/>
          <w:sz w:val="21"/>
          <w:szCs w:val="21"/>
        </w:rPr>
      </w:pPr>
    </w:p>
    <w:bookmarkStart w:id="46" w:name="_Toc486186472"/>
    <w:p>
      <w:pPr>
        <w:pStyle w:val="style3"/>
        <w:jc w:val="left"/>
        <w:rPr>
          <w:rFonts w:ascii="仿宋" w:eastAsia="仿宋" w:hAnsi="仿宋"/>
          <w:color w:val="000000"/>
          <w:sz w:val="28"/>
          <w:szCs w:val="28"/>
          <w:shd w:val="clear" w:color="auto" w:fill="ffffff"/>
        </w:rPr>
      </w:pPr>
    </w:p>
    <w:p>
      <w:pPr>
        <w:pStyle w:val="style3"/>
        <w:jc w:val="left"/>
        <w:rPr>
          <w:rFonts w:ascii="仿宋" w:eastAsia="仿宋" w:hAnsi="仿宋"/>
          <w:color w:val="000000"/>
          <w:sz w:val="28"/>
          <w:szCs w:val="28"/>
          <w:shd w:val="clear" w:color="auto" w:fill="ffffff"/>
        </w:rPr>
      </w:pPr>
    </w:p>
    <w:p>
      <w:pPr>
        <w:pStyle w:val="style3"/>
        <w:jc w:val="left"/>
        <w:rPr>
          <w:rFonts w:ascii="仿宋" w:eastAsia="仿宋" w:hAnsi="仿宋"/>
          <w:color w:val="000000"/>
          <w:sz w:val="28"/>
          <w:szCs w:val="28"/>
          <w:shd w:val="clear" w:color="auto" w:fill="ffffff"/>
        </w:rPr>
      </w:pPr>
    </w:p>
    <w:p>
      <w:pPr>
        <w:pStyle w:val="style28"/>
        <w:ind w:firstLine="560"/>
        <w:rPr>
          <w:rFonts w:ascii="仿宋" w:eastAsia="仿宋" w:hAnsi="仿宋"/>
          <w:color w:val="000000"/>
          <w:sz w:val="28"/>
          <w:szCs w:val="28"/>
          <w:shd w:val="clear" w:color="auto" w:fill="ffffff"/>
        </w:rPr>
      </w:pPr>
    </w:p>
    <w:p>
      <w:pPr>
        <w:pStyle w:val="style28"/>
        <w:ind w:firstLine="560"/>
        <w:rPr>
          <w:rFonts w:ascii="仿宋" w:eastAsia="仿宋" w:hAnsi="仿宋"/>
          <w:color w:val="000000"/>
          <w:sz w:val="28"/>
          <w:szCs w:val="28"/>
          <w:shd w:val="clear" w:color="auto" w:fill="ffffff"/>
        </w:rPr>
      </w:pPr>
    </w:p>
    <w:p>
      <w:pPr>
        <w:pStyle w:val="style28"/>
        <w:ind w:firstLine="560"/>
        <w:rPr>
          <w:rFonts w:ascii="仿宋" w:eastAsia="仿宋" w:hAnsi="仿宋"/>
          <w:color w:val="000000"/>
          <w:sz w:val="28"/>
          <w:szCs w:val="28"/>
          <w:shd w:val="clear" w:color="auto" w:fill="ffffff"/>
        </w:rPr>
      </w:pPr>
    </w:p>
    <w:p>
      <w:pPr>
        <w:pStyle w:val="style28"/>
        <w:ind w:firstLine="560"/>
        <w:rPr>
          <w:rFonts w:ascii="仿宋" w:eastAsia="仿宋" w:hAnsi="仿宋"/>
          <w:color w:val="000000"/>
          <w:sz w:val="28"/>
          <w:szCs w:val="28"/>
          <w:shd w:val="clear" w:color="auto" w:fill="ffffff"/>
        </w:rPr>
      </w:pPr>
    </w:p>
    <w:p>
      <w:pPr>
        <w:pStyle w:val="style28"/>
        <w:ind w:firstLine="560"/>
        <w:rPr>
          <w:rFonts w:ascii="仿宋" w:eastAsia="仿宋" w:hAnsi="仿宋"/>
          <w:color w:val="000000"/>
          <w:sz w:val="28"/>
          <w:szCs w:val="28"/>
          <w:shd w:val="clear" w:color="auto" w:fill="ffffff"/>
        </w:rPr>
      </w:pPr>
    </w:p>
    <w:p>
      <w:pPr>
        <w:pStyle w:val="style28"/>
        <w:ind w:firstLine="560"/>
        <w:rPr>
          <w:rFonts w:ascii="仿宋" w:eastAsia="仿宋" w:hAnsi="仿宋"/>
          <w:color w:val="000000"/>
          <w:sz w:val="28"/>
          <w:szCs w:val="28"/>
          <w:shd w:val="clear" w:color="auto" w:fill="ffffff"/>
        </w:rPr>
      </w:pPr>
    </w:p>
    <w:p>
      <w:pPr>
        <w:pStyle w:val="style28"/>
        <w:ind w:firstLine="560"/>
        <w:rPr>
          <w:rFonts w:ascii="仿宋" w:eastAsia="仿宋" w:hAnsi="仿宋"/>
          <w:color w:val="000000"/>
          <w:sz w:val="28"/>
          <w:szCs w:val="28"/>
          <w:shd w:val="clear" w:color="auto" w:fill="ffffff"/>
        </w:rPr>
      </w:pPr>
    </w:p>
    <w:p>
      <w:pPr>
        <w:pStyle w:val="style3"/>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格式5:近四年类似项目的规划设计业绩</w:t>
      </w:r>
      <w:bookmarkEnd w:id="44"/>
      <w:bookmarkEnd w:id="45"/>
      <w:bookmarkEnd w:id="46"/>
    </w:p>
    <w:bookmarkStart w:id="47" w:name="_Toc380742071"/>
    <w:bookmarkStart w:id="48" w:name="_Toc369163459"/>
    <w:p>
      <w:pPr>
        <w:pStyle w:val="style0"/>
        <w:spacing w:lineRule="exact" w:line="520"/>
        <w:rPr>
          <w:rFonts w:ascii="仿宋" w:eastAsia="仿宋" w:hAnsi="仿宋"/>
          <w:color w:val="000000"/>
          <w:sz w:val="28"/>
          <w:szCs w:val="28"/>
        </w:rPr>
      </w:pPr>
    </w:p>
    <w:p>
      <w:pPr>
        <w:pStyle w:val="style0"/>
        <w:spacing w:lineRule="exact" w:line="520"/>
        <w:jc w:val="center"/>
        <w:rPr>
          <w:rFonts w:ascii="仿宋" w:eastAsia="仿宋" w:hAnsi="仿宋"/>
          <w:b/>
          <w:color w:val="000000"/>
          <w:sz w:val="36"/>
          <w:szCs w:val="36"/>
        </w:rPr>
      </w:pPr>
      <w:r>
        <w:rPr>
          <w:rFonts w:ascii="仿宋" w:eastAsia="仿宋" w:hAnsi="仿宋" w:hint="eastAsia"/>
          <w:b/>
          <w:color w:val="000000"/>
          <w:sz w:val="36"/>
          <w:szCs w:val="36"/>
        </w:rPr>
        <w:t>近四年类似项目的规划设计业绩</w:t>
      </w:r>
    </w:p>
    <w:p>
      <w:pPr>
        <w:pStyle w:val="style0"/>
        <w:spacing w:lineRule="exact" w:line="520"/>
        <w:jc w:val="center"/>
        <w:rPr>
          <w:rFonts w:ascii="仿宋" w:eastAsia="仿宋" w:hAnsi="仿宋"/>
          <w:b/>
          <w:color w:val="000000"/>
          <w:sz w:val="28"/>
          <w:szCs w:val="28"/>
        </w:rPr>
      </w:pPr>
      <w:r>
        <w:rPr>
          <w:rFonts w:ascii="仿宋" w:eastAsia="仿宋" w:hAnsi="仿宋" w:hint="eastAsia"/>
          <w:b/>
          <w:color w:val="000000"/>
          <w:sz w:val="28"/>
          <w:szCs w:val="28"/>
        </w:rPr>
        <w:t>（格式自行编制）</w:t>
      </w:r>
    </w:p>
    <w:p>
      <w:pPr>
        <w:pStyle w:val="style0"/>
        <w:rPr>
          <w:rFonts w:ascii="仿宋" w:eastAsia="仿宋" w:hAnsi="仿宋"/>
          <w:color w:val="000000"/>
          <w:sz w:val="28"/>
          <w:szCs w:val="28"/>
        </w:rPr>
      </w:pPr>
    </w:p>
    <w:p>
      <w:pPr>
        <w:pStyle w:val="style0"/>
        <w:rPr>
          <w:rFonts w:ascii="仿宋" w:eastAsia="仿宋" w:hAnsi="仿宋"/>
          <w:color w:val="000000"/>
          <w:sz w:val="28"/>
          <w:szCs w:val="28"/>
        </w:rPr>
      </w:pPr>
      <w:r>
        <w:rPr>
          <w:rFonts w:ascii="仿宋" w:eastAsia="仿宋" w:hAnsi="仿宋" w:hint="eastAsia"/>
          <w:color w:val="000000"/>
          <w:sz w:val="28"/>
          <w:szCs w:val="28"/>
        </w:rPr>
        <w:t>注：1、投标申请人应随此表附上相关的业绩证明（如中标通知书、合同等的复印件）</w:t>
      </w:r>
    </w:p>
    <w:p>
      <w:pPr>
        <w:pStyle w:val="style3"/>
        <w:jc w:val="left"/>
        <w:rPr>
          <w:rFonts w:ascii="仿宋" w:eastAsia="仿宋" w:hAnsi="仿宋"/>
          <w:color w:val="000000"/>
          <w:sz w:val="28"/>
          <w:szCs w:val="28"/>
          <w:shd w:val="clear" w:color="auto" w:fill="ffffff"/>
        </w:rPr>
      </w:pPr>
      <w:r>
        <w:rPr>
          <w:rFonts w:ascii="仿宋" w:eastAsia="仿宋" w:hAnsi="仿宋"/>
          <w:b w:val="false"/>
          <w:color w:val="000000"/>
          <w:kern w:val="2"/>
          <w:sz w:val="28"/>
          <w:szCs w:val="28"/>
        </w:rPr>
        <w:br w:type="page"/>
      </w:r>
      <w:bookmarkStart w:id="49" w:name="_Toc467688402"/>
      <w:bookmarkStart w:id="50" w:name="_Toc467833567"/>
      <w:bookmarkStart w:id="51" w:name="_Toc486186473"/>
      <w:r>
        <w:rPr>
          <w:rFonts w:ascii="仿宋" w:eastAsia="仿宋" w:hAnsi="仿宋" w:hint="eastAsia"/>
          <w:color w:val="000000"/>
          <w:sz w:val="28"/>
          <w:szCs w:val="28"/>
          <w:shd w:val="clear" w:color="auto" w:fill="ffffff"/>
        </w:rPr>
        <w:t>格式6：拟投入本项目规划设计人员汇总表</w:t>
      </w:r>
      <w:bookmarkEnd w:id="49"/>
      <w:bookmarkEnd w:id="50"/>
      <w:bookmarkEnd w:id="51"/>
    </w:p>
    <w:p>
      <w:pPr>
        <w:pStyle w:val="style0"/>
        <w:jc w:val="center"/>
        <w:rPr>
          <w:rFonts w:ascii="仿宋" w:eastAsia="仿宋" w:hAnsi="仿宋"/>
          <w:b/>
          <w:color w:val="000000"/>
          <w:sz w:val="36"/>
          <w:szCs w:val="36"/>
        </w:rPr>
      </w:pPr>
    </w:p>
    <w:p>
      <w:pPr>
        <w:pStyle w:val="style0"/>
        <w:jc w:val="center"/>
        <w:rPr>
          <w:rFonts w:ascii="仿宋" w:eastAsia="仿宋" w:hAnsi="仿宋"/>
          <w:b/>
          <w:color w:val="000000"/>
          <w:sz w:val="36"/>
          <w:szCs w:val="36"/>
        </w:rPr>
      </w:pPr>
      <w:r>
        <w:rPr>
          <w:rFonts w:ascii="仿宋" w:eastAsia="仿宋" w:hAnsi="仿宋" w:hint="eastAsia"/>
          <w:b/>
          <w:color w:val="000000"/>
          <w:sz w:val="36"/>
          <w:szCs w:val="36"/>
        </w:rPr>
        <w:t>拟投入本项目规划设计人员汇总表</w:t>
      </w:r>
    </w:p>
    <w:p>
      <w:pPr>
        <w:pStyle w:val="style0"/>
        <w:jc w:val="center"/>
        <w:rPr>
          <w:rFonts w:ascii="仿宋" w:eastAsia="仿宋" w:hAnsi="仿宋"/>
          <w:b/>
          <w:color w:val="000000"/>
          <w:sz w:val="36"/>
          <w:szCs w:val="36"/>
        </w:rPr>
      </w:pPr>
    </w:p>
    <w:tbl>
      <w:tblPr>
        <w:tblStyle w:val="style10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644"/>
        <w:gridCol w:w="1596"/>
        <w:gridCol w:w="726"/>
        <w:gridCol w:w="726"/>
        <w:gridCol w:w="870"/>
        <w:gridCol w:w="871"/>
        <w:gridCol w:w="1017"/>
        <w:gridCol w:w="2497"/>
      </w:tblGrid>
      <w:tr>
        <w:trPr>
          <w:trHeight w:val="294" w:hRule="atLeast"/>
          <w:jc w:val="center"/>
        </w:trPr>
        <w:tc>
          <w:tcPr>
            <w:tcW w:w="360" w:type="pct"/>
            <w:tcBorders/>
            <w:vAlign w:val="center"/>
          </w:tcPr>
          <w:p>
            <w:pPr>
              <w:pStyle w:val="style0"/>
              <w:spacing w:lineRule="exact" w:line="520"/>
              <w:ind w:left="-105" w:right="-105"/>
              <w:jc w:val="center"/>
              <w:rPr>
                <w:rFonts w:ascii="仿宋" w:eastAsia="仿宋" w:hAnsi="仿宋"/>
                <w:color w:val="000000"/>
                <w:sz w:val="28"/>
                <w:szCs w:val="28"/>
              </w:rPr>
            </w:pPr>
            <w:r>
              <w:rPr>
                <w:rFonts w:ascii="仿宋" w:eastAsia="仿宋" w:hAnsi="仿宋" w:hint="eastAsia"/>
                <w:color w:val="000000"/>
                <w:sz w:val="28"/>
                <w:szCs w:val="28"/>
              </w:rPr>
              <w:t>序号</w:t>
            </w:r>
          </w:p>
        </w:tc>
        <w:tc>
          <w:tcPr>
            <w:tcW w:w="892" w:type="pct"/>
            <w:tcBorders/>
            <w:vAlign w:val="center"/>
          </w:tcPr>
          <w:p>
            <w:pPr>
              <w:pStyle w:val="style0"/>
              <w:spacing w:lineRule="exact" w:line="520"/>
              <w:ind w:left="-105" w:right="-105"/>
              <w:jc w:val="center"/>
              <w:rPr>
                <w:rFonts w:ascii="仿宋" w:eastAsia="仿宋" w:hAnsi="仿宋"/>
                <w:color w:val="000000"/>
                <w:sz w:val="28"/>
                <w:szCs w:val="28"/>
              </w:rPr>
            </w:pPr>
            <w:r>
              <w:rPr>
                <w:rFonts w:ascii="仿宋" w:eastAsia="仿宋" w:hAnsi="仿宋" w:hint="eastAsia"/>
                <w:color w:val="000000"/>
                <w:sz w:val="28"/>
                <w:szCs w:val="28"/>
              </w:rPr>
              <w:t>姓名</w:t>
            </w:r>
          </w:p>
        </w:tc>
        <w:tc>
          <w:tcPr>
            <w:tcW w:w="406" w:type="pct"/>
            <w:tcBorders/>
            <w:vAlign w:val="center"/>
          </w:tcPr>
          <w:p>
            <w:pPr>
              <w:pStyle w:val="style0"/>
              <w:spacing w:lineRule="exact" w:line="520"/>
              <w:ind w:left="-105" w:right="-105"/>
              <w:jc w:val="center"/>
              <w:rPr>
                <w:rFonts w:ascii="仿宋" w:eastAsia="仿宋" w:hAnsi="仿宋"/>
                <w:color w:val="000000"/>
                <w:sz w:val="28"/>
                <w:szCs w:val="28"/>
              </w:rPr>
            </w:pPr>
            <w:r>
              <w:rPr>
                <w:rFonts w:ascii="仿宋" w:eastAsia="仿宋" w:hAnsi="仿宋" w:hint="eastAsia"/>
                <w:color w:val="000000"/>
                <w:sz w:val="28"/>
                <w:szCs w:val="28"/>
              </w:rPr>
              <w:t>年龄</w:t>
            </w:r>
          </w:p>
        </w:tc>
        <w:tc>
          <w:tcPr>
            <w:tcW w:w="406" w:type="pct"/>
            <w:tcBorders/>
            <w:vAlign w:val="center"/>
          </w:tcPr>
          <w:p>
            <w:pPr>
              <w:pStyle w:val="style0"/>
              <w:spacing w:lineRule="exact" w:line="520"/>
              <w:ind w:left="-105" w:right="-105"/>
              <w:jc w:val="center"/>
              <w:rPr>
                <w:rFonts w:ascii="仿宋" w:eastAsia="仿宋" w:hAnsi="仿宋"/>
                <w:color w:val="000000"/>
                <w:sz w:val="28"/>
                <w:szCs w:val="28"/>
              </w:rPr>
            </w:pPr>
            <w:r>
              <w:rPr>
                <w:rFonts w:ascii="仿宋" w:eastAsia="仿宋" w:hAnsi="仿宋" w:hint="eastAsia"/>
                <w:color w:val="000000"/>
                <w:sz w:val="28"/>
                <w:szCs w:val="28"/>
              </w:rPr>
              <w:t>性别</w:t>
            </w:r>
          </w:p>
        </w:tc>
        <w:tc>
          <w:tcPr>
            <w:tcW w:w="486" w:type="pct"/>
            <w:tcBorders/>
            <w:vAlign w:val="center"/>
          </w:tcPr>
          <w:p>
            <w:pPr>
              <w:pStyle w:val="style0"/>
              <w:spacing w:lineRule="exact" w:line="520"/>
              <w:ind w:left="-105" w:right="-105"/>
              <w:jc w:val="center"/>
              <w:rPr>
                <w:rFonts w:ascii="仿宋" w:eastAsia="仿宋" w:hAnsi="仿宋"/>
                <w:color w:val="000000"/>
                <w:sz w:val="28"/>
                <w:szCs w:val="28"/>
              </w:rPr>
            </w:pPr>
            <w:r>
              <w:rPr>
                <w:rFonts w:ascii="仿宋" w:eastAsia="仿宋" w:hAnsi="仿宋" w:hint="eastAsia"/>
                <w:color w:val="000000"/>
                <w:sz w:val="28"/>
                <w:szCs w:val="28"/>
              </w:rPr>
              <w:t>学历</w:t>
            </w:r>
          </w:p>
        </w:tc>
        <w:tc>
          <w:tcPr>
            <w:tcW w:w="487" w:type="pct"/>
            <w:tcBorders/>
            <w:vAlign w:val="center"/>
          </w:tcPr>
          <w:p>
            <w:pPr>
              <w:pStyle w:val="style0"/>
              <w:spacing w:lineRule="exact" w:line="520"/>
              <w:ind w:left="-105" w:right="-105"/>
              <w:jc w:val="center"/>
              <w:rPr>
                <w:rFonts w:ascii="仿宋" w:eastAsia="仿宋" w:hAnsi="仿宋"/>
                <w:color w:val="000000"/>
                <w:sz w:val="28"/>
                <w:szCs w:val="28"/>
              </w:rPr>
            </w:pPr>
            <w:r>
              <w:rPr>
                <w:rFonts w:ascii="仿宋" w:eastAsia="仿宋" w:hAnsi="仿宋" w:hint="eastAsia"/>
                <w:color w:val="000000"/>
                <w:sz w:val="28"/>
                <w:szCs w:val="28"/>
              </w:rPr>
              <w:t>专业</w:t>
            </w:r>
          </w:p>
        </w:tc>
        <w:tc>
          <w:tcPr>
            <w:tcW w:w="568" w:type="pct"/>
            <w:tcBorders/>
            <w:vAlign w:val="center"/>
          </w:tcPr>
          <w:p>
            <w:pPr>
              <w:pStyle w:val="style0"/>
              <w:spacing w:lineRule="exact" w:line="520"/>
              <w:ind w:left="-105" w:right="-105"/>
              <w:jc w:val="center"/>
              <w:rPr>
                <w:rFonts w:ascii="仿宋" w:eastAsia="仿宋" w:hAnsi="仿宋"/>
                <w:color w:val="000000"/>
                <w:sz w:val="28"/>
                <w:szCs w:val="28"/>
              </w:rPr>
            </w:pPr>
            <w:r>
              <w:rPr>
                <w:rFonts w:ascii="仿宋" w:eastAsia="仿宋" w:hAnsi="仿宋" w:hint="eastAsia"/>
                <w:color w:val="000000"/>
                <w:sz w:val="28"/>
                <w:szCs w:val="28"/>
              </w:rPr>
              <w:t>职称</w:t>
            </w:r>
          </w:p>
        </w:tc>
        <w:tc>
          <w:tcPr>
            <w:tcW w:w="1396" w:type="pct"/>
            <w:tcBorders/>
            <w:vAlign w:val="center"/>
          </w:tcPr>
          <w:p>
            <w:pPr>
              <w:pStyle w:val="style0"/>
              <w:spacing w:lineRule="exact" w:line="520"/>
              <w:ind w:left="-105" w:right="-105"/>
              <w:jc w:val="center"/>
              <w:rPr>
                <w:rFonts w:ascii="仿宋" w:eastAsia="仿宋" w:hAnsi="仿宋"/>
                <w:color w:val="000000"/>
                <w:sz w:val="28"/>
                <w:szCs w:val="28"/>
              </w:rPr>
            </w:pPr>
            <w:r>
              <w:rPr>
                <w:rFonts w:ascii="仿宋" w:eastAsia="仿宋" w:hAnsi="仿宋" w:hint="eastAsia"/>
                <w:color w:val="000000"/>
                <w:sz w:val="28"/>
                <w:szCs w:val="28"/>
              </w:rPr>
              <w:t>在本项目拟任职务</w:t>
            </w:r>
          </w:p>
        </w:tc>
      </w:tr>
      <w:tr>
        <w:tblPrEx/>
        <w:trPr>
          <w:jc w:val="center"/>
        </w:trPr>
        <w:tc>
          <w:tcPr>
            <w:tcW w:w="360" w:type="pct"/>
            <w:tcBorders/>
          </w:tcPr>
          <w:p>
            <w:pPr>
              <w:pStyle w:val="style0"/>
              <w:spacing w:lineRule="exact" w:line="520"/>
              <w:jc w:val="center"/>
              <w:rPr>
                <w:rFonts w:ascii="仿宋" w:eastAsia="仿宋" w:hAnsi="仿宋"/>
                <w:color w:val="000000"/>
                <w:sz w:val="28"/>
                <w:szCs w:val="28"/>
              </w:rPr>
            </w:pPr>
          </w:p>
        </w:tc>
        <w:tc>
          <w:tcPr>
            <w:tcW w:w="892"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86" w:type="pct"/>
            <w:tcBorders/>
          </w:tcPr>
          <w:p>
            <w:pPr>
              <w:pStyle w:val="style0"/>
              <w:spacing w:lineRule="exact" w:line="520"/>
              <w:jc w:val="center"/>
              <w:rPr>
                <w:rFonts w:ascii="仿宋" w:eastAsia="仿宋" w:hAnsi="仿宋"/>
                <w:color w:val="000000"/>
                <w:sz w:val="28"/>
                <w:szCs w:val="28"/>
              </w:rPr>
            </w:pPr>
          </w:p>
        </w:tc>
        <w:tc>
          <w:tcPr>
            <w:tcW w:w="487" w:type="pct"/>
            <w:tcBorders/>
          </w:tcPr>
          <w:p>
            <w:pPr>
              <w:pStyle w:val="style0"/>
              <w:spacing w:lineRule="exact" w:line="520"/>
              <w:jc w:val="center"/>
              <w:rPr>
                <w:rFonts w:ascii="仿宋" w:eastAsia="仿宋" w:hAnsi="仿宋"/>
                <w:color w:val="000000"/>
                <w:sz w:val="28"/>
                <w:szCs w:val="28"/>
              </w:rPr>
            </w:pPr>
          </w:p>
        </w:tc>
        <w:tc>
          <w:tcPr>
            <w:tcW w:w="568" w:type="pct"/>
            <w:tcBorders/>
          </w:tcPr>
          <w:p>
            <w:pPr>
              <w:pStyle w:val="style0"/>
              <w:spacing w:lineRule="exact" w:line="520"/>
              <w:jc w:val="center"/>
              <w:rPr>
                <w:rFonts w:ascii="仿宋" w:eastAsia="仿宋" w:hAnsi="仿宋"/>
                <w:color w:val="000000"/>
                <w:sz w:val="28"/>
                <w:szCs w:val="28"/>
              </w:rPr>
            </w:pPr>
          </w:p>
        </w:tc>
        <w:tc>
          <w:tcPr>
            <w:tcW w:w="1396" w:type="pct"/>
            <w:tcBorders/>
          </w:tcPr>
          <w:p>
            <w:pPr>
              <w:pStyle w:val="style0"/>
              <w:spacing w:lineRule="exact" w:line="520"/>
              <w:jc w:val="center"/>
              <w:rPr>
                <w:rFonts w:ascii="仿宋" w:eastAsia="仿宋" w:hAnsi="仿宋"/>
                <w:color w:val="000000"/>
                <w:sz w:val="28"/>
                <w:szCs w:val="28"/>
              </w:rPr>
            </w:pPr>
          </w:p>
        </w:tc>
      </w:tr>
      <w:tr>
        <w:tblPrEx/>
        <w:trPr>
          <w:jc w:val="center"/>
        </w:trPr>
        <w:tc>
          <w:tcPr>
            <w:tcW w:w="360" w:type="pct"/>
            <w:tcBorders/>
          </w:tcPr>
          <w:p>
            <w:pPr>
              <w:pStyle w:val="style0"/>
              <w:spacing w:lineRule="exact" w:line="520"/>
              <w:jc w:val="center"/>
              <w:rPr>
                <w:rFonts w:ascii="仿宋" w:eastAsia="仿宋" w:hAnsi="仿宋"/>
                <w:color w:val="000000"/>
                <w:sz w:val="28"/>
                <w:szCs w:val="28"/>
              </w:rPr>
            </w:pPr>
          </w:p>
        </w:tc>
        <w:tc>
          <w:tcPr>
            <w:tcW w:w="892"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86" w:type="pct"/>
            <w:tcBorders/>
          </w:tcPr>
          <w:p>
            <w:pPr>
              <w:pStyle w:val="style0"/>
              <w:spacing w:lineRule="exact" w:line="520"/>
              <w:jc w:val="center"/>
              <w:rPr>
                <w:rFonts w:ascii="仿宋" w:eastAsia="仿宋" w:hAnsi="仿宋"/>
                <w:color w:val="000000"/>
                <w:sz w:val="28"/>
                <w:szCs w:val="28"/>
              </w:rPr>
            </w:pPr>
          </w:p>
        </w:tc>
        <w:tc>
          <w:tcPr>
            <w:tcW w:w="487" w:type="pct"/>
            <w:tcBorders/>
          </w:tcPr>
          <w:p>
            <w:pPr>
              <w:pStyle w:val="style0"/>
              <w:spacing w:lineRule="exact" w:line="520"/>
              <w:jc w:val="center"/>
              <w:rPr>
                <w:rFonts w:ascii="仿宋" w:eastAsia="仿宋" w:hAnsi="仿宋"/>
                <w:color w:val="000000"/>
                <w:sz w:val="28"/>
                <w:szCs w:val="28"/>
              </w:rPr>
            </w:pPr>
          </w:p>
        </w:tc>
        <w:tc>
          <w:tcPr>
            <w:tcW w:w="568" w:type="pct"/>
            <w:tcBorders/>
          </w:tcPr>
          <w:p>
            <w:pPr>
              <w:pStyle w:val="style0"/>
              <w:spacing w:lineRule="exact" w:line="520"/>
              <w:jc w:val="center"/>
              <w:rPr>
                <w:rFonts w:ascii="仿宋" w:eastAsia="仿宋" w:hAnsi="仿宋"/>
                <w:color w:val="000000"/>
                <w:sz w:val="28"/>
                <w:szCs w:val="28"/>
              </w:rPr>
            </w:pPr>
          </w:p>
        </w:tc>
        <w:tc>
          <w:tcPr>
            <w:tcW w:w="1396" w:type="pct"/>
            <w:tcBorders/>
          </w:tcPr>
          <w:p>
            <w:pPr>
              <w:pStyle w:val="style0"/>
              <w:spacing w:lineRule="exact" w:line="520"/>
              <w:jc w:val="center"/>
              <w:rPr>
                <w:rFonts w:ascii="仿宋" w:eastAsia="仿宋" w:hAnsi="仿宋"/>
                <w:color w:val="000000"/>
                <w:sz w:val="28"/>
                <w:szCs w:val="28"/>
              </w:rPr>
            </w:pPr>
          </w:p>
        </w:tc>
      </w:tr>
      <w:tr>
        <w:tblPrEx/>
        <w:trPr>
          <w:jc w:val="center"/>
        </w:trPr>
        <w:tc>
          <w:tcPr>
            <w:tcW w:w="360" w:type="pct"/>
            <w:tcBorders/>
          </w:tcPr>
          <w:p>
            <w:pPr>
              <w:pStyle w:val="style0"/>
              <w:spacing w:lineRule="exact" w:line="520"/>
              <w:jc w:val="center"/>
              <w:rPr>
                <w:rFonts w:ascii="仿宋" w:eastAsia="仿宋" w:hAnsi="仿宋"/>
                <w:color w:val="000000"/>
                <w:sz w:val="28"/>
                <w:szCs w:val="28"/>
              </w:rPr>
            </w:pPr>
          </w:p>
        </w:tc>
        <w:tc>
          <w:tcPr>
            <w:tcW w:w="892"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86" w:type="pct"/>
            <w:tcBorders/>
          </w:tcPr>
          <w:p>
            <w:pPr>
              <w:pStyle w:val="style0"/>
              <w:spacing w:lineRule="exact" w:line="520"/>
              <w:jc w:val="center"/>
              <w:rPr>
                <w:rFonts w:ascii="仿宋" w:eastAsia="仿宋" w:hAnsi="仿宋"/>
                <w:color w:val="000000"/>
                <w:sz w:val="28"/>
                <w:szCs w:val="28"/>
              </w:rPr>
            </w:pPr>
          </w:p>
        </w:tc>
        <w:tc>
          <w:tcPr>
            <w:tcW w:w="487" w:type="pct"/>
            <w:tcBorders/>
          </w:tcPr>
          <w:p>
            <w:pPr>
              <w:pStyle w:val="style0"/>
              <w:spacing w:lineRule="exact" w:line="520"/>
              <w:jc w:val="center"/>
              <w:rPr>
                <w:rFonts w:ascii="仿宋" w:eastAsia="仿宋" w:hAnsi="仿宋"/>
                <w:color w:val="000000"/>
                <w:sz w:val="28"/>
                <w:szCs w:val="28"/>
              </w:rPr>
            </w:pPr>
          </w:p>
        </w:tc>
        <w:tc>
          <w:tcPr>
            <w:tcW w:w="568" w:type="pct"/>
            <w:tcBorders/>
          </w:tcPr>
          <w:p>
            <w:pPr>
              <w:pStyle w:val="style0"/>
              <w:spacing w:lineRule="exact" w:line="520"/>
              <w:jc w:val="center"/>
              <w:rPr>
                <w:rFonts w:ascii="仿宋" w:eastAsia="仿宋" w:hAnsi="仿宋"/>
                <w:color w:val="000000"/>
                <w:sz w:val="28"/>
                <w:szCs w:val="28"/>
              </w:rPr>
            </w:pPr>
          </w:p>
        </w:tc>
        <w:tc>
          <w:tcPr>
            <w:tcW w:w="1396" w:type="pct"/>
            <w:tcBorders/>
          </w:tcPr>
          <w:p>
            <w:pPr>
              <w:pStyle w:val="style0"/>
              <w:spacing w:lineRule="exact" w:line="520"/>
              <w:jc w:val="center"/>
              <w:rPr>
                <w:rFonts w:ascii="仿宋" w:eastAsia="仿宋" w:hAnsi="仿宋"/>
                <w:color w:val="000000"/>
                <w:sz w:val="28"/>
                <w:szCs w:val="28"/>
              </w:rPr>
            </w:pPr>
          </w:p>
        </w:tc>
      </w:tr>
      <w:tr>
        <w:tblPrEx/>
        <w:trPr>
          <w:jc w:val="center"/>
        </w:trPr>
        <w:tc>
          <w:tcPr>
            <w:tcW w:w="360" w:type="pct"/>
            <w:tcBorders/>
          </w:tcPr>
          <w:p>
            <w:pPr>
              <w:pStyle w:val="style0"/>
              <w:spacing w:lineRule="exact" w:line="520"/>
              <w:jc w:val="center"/>
              <w:rPr>
                <w:rFonts w:ascii="仿宋" w:eastAsia="仿宋" w:hAnsi="仿宋"/>
                <w:color w:val="000000"/>
                <w:sz w:val="28"/>
                <w:szCs w:val="28"/>
              </w:rPr>
            </w:pPr>
          </w:p>
        </w:tc>
        <w:tc>
          <w:tcPr>
            <w:tcW w:w="892"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86" w:type="pct"/>
            <w:tcBorders/>
          </w:tcPr>
          <w:p>
            <w:pPr>
              <w:pStyle w:val="style0"/>
              <w:spacing w:lineRule="exact" w:line="520"/>
              <w:jc w:val="center"/>
              <w:rPr>
                <w:rFonts w:ascii="仿宋" w:eastAsia="仿宋" w:hAnsi="仿宋"/>
                <w:color w:val="000000"/>
                <w:sz w:val="28"/>
                <w:szCs w:val="28"/>
              </w:rPr>
            </w:pPr>
          </w:p>
        </w:tc>
        <w:tc>
          <w:tcPr>
            <w:tcW w:w="487" w:type="pct"/>
            <w:tcBorders/>
          </w:tcPr>
          <w:p>
            <w:pPr>
              <w:pStyle w:val="style0"/>
              <w:spacing w:lineRule="exact" w:line="520"/>
              <w:jc w:val="center"/>
              <w:rPr>
                <w:rFonts w:ascii="仿宋" w:eastAsia="仿宋" w:hAnsi="仿宋"/>
                <w:color w:val="000000"/>
                <w:sz w:val="28"/>
                <w:szCs w:val="28"/>
              </w:rPr>
            </w:pPr>
          </w:p>
        </w:tc>
        <w:tc>
          <w:tcPr>
            <w:tcW w:w="568" w:type="pct"/>
            <w:tcBorders/>
          </w:tcPr>
          <w:p>
            <w:pPr>
              <w:pStyle w:val="style0"/>
              <w:spacing w:lineRule="exact" w:line="520"/>
              <w:jc w:val="center"/>
              <w:rPr>
                <w:rFonts w:ascii="仿宋" w:eastAsia="仿宋" w:hAnsi="仿宋"/>
                <w:color w:val="000000"/>
                <w:sz w:val="28"/>
                <w:szCs w:val="28"/>
              </w:rPr>
            </w:pPr>
          </w:p>
        </w:tc>
        <w:tc>
          <w:tcPr>
            <w:tcW w:w="1396" w:type="pct"/>
            <w:tcBorders/>
          </w:tcPr>
          <w:p>
            <w:pPr>
              <w:pStyle w:val="style0"/>
              <w:spacing w:lineRule="exact" w:line="520"/>
              <w:jc w:val="center"/>
              <w:rPr>
                <w:rFonts w:ascii="仿宋" w:eastAsia="仿宋" w:hAnsi="仿宋"/>
                <w:color w:val="000000"/>
                <w:sz w:val="28"/>
                <w:szCs w:val="28"/>
              </w:rPr>
            </w:pPr>
          </w:p>
        </w:tc>
      </w:tr>
      <w:tr>
        <w:tblPrEx/>
        <w:trPr>
          <w:jc w:val="center"/>
        </w:trPr>
        <w:tc>
          <w:tcPr>
            <w:tcW w:w="360" w:type="pct"/>
            <w:tcBorders/>
          </w:tcPr>
          <w:p>
            <w:pPr>
              <w:pStyle w:val="style0"/>
              <w:spacing w:lineRule="exact" w:line="520"/>
              <w:jc w:val="center"/>
              <w:rPr>
                <w:rFonts w:ascii="仿宋" w:eastAsia="仿宋" w:hAnsi="仿宋"/>
                <w:color w:val="000000"/>
                <w:sz w:val="28"/>
                <w:szCs w:val="28"/>
              </w:rPr>
            </w:pPr>
          </w:p>
        </w:tc>
        <w:tc>
          <w:tcPr>
            <w:tcW w:w="892"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86" w:type="pct"/>
            <w:tcBorders/>
          </w:tcPr>
          <w:p>
            <w:pPr>
              <w:pStyle w:val="style0"/>
              <w:spacing w:lineRule="exact" w:line="520"/>
              <w:jc w:val="center"/>
              <w:rPr>
                <w:rFonts w:ascii="仿宋" w:eastAsia="仿宋" w:hAnsi="仿宋"/>
                <w:color w:val="000000"/>
                <w:sz w:val="28"/>
                <w:szCs w:val="28"/>
              </w:rPr>
            </w:pPr>
          </w:p>
        </w:tc>
        <w:tc>
          <w:tcPr>
            <w:tcW w:w="487" w:type="pct"/>
            <w:tcBorders/>
          </w:tcPr>
          <w:p>
            <w:pPr>
              <w:pStyle w:val="style0"/>
              <w:spacing w:lineRule="exact" w:line="520"/>
              <w:jc w:val="center"/>
              <w:rPr>
                <w:rFonts w:ascii="仿宋" w:eastAsia="仿宋" w:hAnsi="仿宋"/>
                <w:color w:val="000000"/>
                <w:sz w:val="28"/>
                <w:szCs w:val="28"/>
              </w:rPr>
            </w:pPr>
          </w:p>
        </w:tc>
        <w:tc>
          <w:tcPr>
            <w:tcW w:w="568" w:type="pct"/>
            <w:tcBorders/>
          </w:tcPr>
          <w:p>
            <w:pPr>
              <w:pStyle w:val="style0"/>
              <w:spacing w:lineRule="exact" w:line="520"/>
              <w:jc w:val="center"/>
              <w:rPr>
                <w:rFonts w:ascii="仿宋" w:eastAsia="仿宋" w:hAnsi="仿宋"/>
                <w:color w:val="000000"/>
                <w:sz w:val="28"/>
                <w:szCs w:val="28"/>
              </w:rPr>
            </w:pPr>
          </w:p>
        </w:tc>
        <w:tc>
          <w:tcPr>
            <w:tcW w:w="1396" w:type="pct"/>
            <w:tcBorders/>
          </w:tcPr>
          <w:p>
            <w:pPr>
              <w:pStyle w:val="style0"/>
              <w:spacing w:lineRule="exact" w:line="520"/>
              <w:jc w:val="center"/>
              <w:rPr>
                <w:rFonts w:ascii="仿宋" w:eastAsia="仿宋" w:hAnsi="仿宋"/>
                <w:color w:val="000000"/>
                <w:sz w:val="28"/>
                <w:szCs w:val="28"/>
              </w:rPr>
            </w:pPr>
          </w:p>
        </w:tc>
      </w:tr>
      <w:tr>
        <w:tblPrEx/>
        <w:trPr>
          <w:jc w:val="center"/>
        </w:trPr>
        <w:tc>
          <w:tcPr>
            <w:tcW w:w="360" w:type="pct"/>
            <w:tcBorders/>
          </w:tcPr>
          <w:p>
            <w:pPr>
              <w:pStyle w:val="style0"/>
              <w:spacing w:lineRule="exact" w:line="520"/>
              <w:jc w:val="center"/>
              <w:rPr>
                <w:rFonts w:ascii="仿宋" w:eastAsia="仿宋" w:hAnsi="仿宋"/>
                <w:color w:val="000000"/>
                <w:sz w:val="28"/>
                <w:szCs w:val="28"/>
              </w:rPr>
            </w:pPr>
          </w:p>
        </w:tc>
        <w:tc>
          <w:tcPr>
            <w:tcW w:w="892"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86" w:type="pct"/>
            <w:tcBorders/>
          </w:tcPr>
          <w:p>
            <w:pPr>
              <w:pStyle w:val="style0"/>
              <w:spacing w:lineRule="exact" w:line="520"/>
              <w:jc w:val="center"/>
              <w:rPr>
                <w:rFonts w:ascii="仿宋" w:eastAsia="仿宋" w:hAnsi="仿宋"/>
                <w:color w:val="000000"/>
                <w:sz w:val="28"/>
                <w:szCs w:val="28"/>
              </w:rPr>
            </w:pPr>
          </w:p>
        </w:tc>
        <w:tc>
          <w:tcPr>
            <w:tcW w:w="487" w:type="pct"/>
            <w:tcBorders/>
          </w:tcPr>
          <w:p>
            <w:pPr>
              <w:pStyle w:val="style0"/>
              <w:spacing w:lineRule="exact" w:line="520"/>
              <w:jc w:val="center"/>
              <w:rPr>
                <w:rFonts w:ascii="仿宋" w:eastAsia="仿宋" w:hAnsi="仿宋"/>
                <w:color w:val="000000"/>
                <w:sz w:val="28"/>
                <w:szCs w:val="28"/>
              </w:rPr>
            </w:pPr>
          </w:p>
        </w:tc>
        <w:tc>
          <w:tcPr>
            <w:tcW w:w="568" w:type="pct"/>
            <w:tcBorders/>
          </w:tcPr>
          <w:p>
            <w:pPr>
              <w:pStyle w:val="style0"/>
              <w:spacing w:lineRule="exact" w:line="520"/>
              <w:jc w:val="center"/>
              <w:rPr>
                <w:rFonts w:ascii="仿宋" w:eastAsia="仿宋" w:hAnsi="仿宋"/>
                <w:color w:val="000000"/>
                <w:sz w:val="28"/>
                <w:szCs w:val="28"/>
              </w:rPr>
            </w:pPr>
          </w:p>
        </w:tc>
        <w:tc>
          <w:tcPr>
            <w:tcW w:w="1396" w:type="pct"/>
            <w:tcBorders/>
          </w:tcPr>
          <w:p>
            <w:pPr>
              <w:pStyle w:val="style0"/>
              <w:spacing w:lineRule="exact" w:line="520"/>
              <w:jc w:val="center"/>
              <w:rPr>
                <w:rFonts w:ascii="仿宋" w:eastAsia="仿宋" w:hAnsi="仿宋"/>
                <w:color w:val="000000"/>
                <w:sz w:val="28"/>
                <w:szCs w:val="28"/>
              </w:rPr>
            </w:pPr>
          </w:p>
        </w:tc>
      </w:tr>
      <w:tr>
        <w:tblPrEx/>
        <w:trPr>
          <w:jc w:val="center"/>
        </w:trPr>
        <w:tc>
          <w:tcPr>
            <w:tcW w:w="360" w:type="pct"/>
            <w:tcBorders/>
          </w:tcPr>
          <w:p>
            <w:pPr>
              <w:pStyle w:val="style0"/>
              <w:spacing w:lineRule="exact" w:line="520"/>
              <w:jc w:val="center"/>
              <w:rPr>
                <w:rFonts w:ascii="仿宋" w:eastAsia="仿宋" w:hAnsi="仿宋"/>
                <w:color w:val="000000"/>
                <w:sz w:val="28"/>
                <w:szCs w:val="28"/>
              </w:rPr>
            </w:pPr>
          </w:p>
        </w:tc>
        <w:tc>
          <w:tcPr>
            <w:tcW w:w="892"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86" w:type="pct"/>
            <w:tcBorders/>
          </w:tcPr>
          <w:p>
            <w:pPr>
              <w:pStyle w:val="style0"/>
              <w:spacing w:lineRule="exact" w:line="520"/>
              <w:jc w:val="center"/>
              <w:rPr>
                <w:rFonts w:ascii="仿宋" w:eastAsia="仿宋" w:hAnsi="仿宋"/>
                <w:color w:val="000000"/>
                <w:sz w:val="28"/>
                <w:szCs w:val="28"/>
              </w:rPr>
            </w:pPr>
          </w:p>
        </w:tc>
        <w:tc>
          <w:tcPr>
            <w:tcW w:w="487" w:type="pct"/>
            <w:tcBorders/>
          </w:tcPr>
          <w:p>
            <w:pPr>
              <w:pStyle w:val="style0"/>
              <w:spacing w:lineRule="exact" w:line="520"/>
              <w:jc w:val="center"/>
              <w:rPr>
                <w:rFonts w:ascii="仿宋" w:eastAsia="仿宋" w:hAnsi="仿宋"/>
                <w:color w:val="000000"/>
                <w:sz w:val="28"/>
                <w:szCs w:val="28"/>
              </w:rPr>
            </w:pPr>
          </w:p>
        </w:tc>
        <w:tc>
          <w:tcPr>
            <w:tcW w:w="568" w:type="pct"/>
            <w:tcBorders/>
          </w:tcPr>
          <w:p>
            <w:pPr>
              <w:pStyle w:val="style0"/>
              <w:spacing w:lineRule="exact" w:line="520"/>
              <w:jc w:val="center"/>
              <w:rPr>
                <w:rFonts w:ascii="仿宋" w:eastAsia="仿宋" w:hAnsi="仿宋"/>
                <w:color w:val="000000"/>
                <w:sz w:val="28"/>
                <w:szCs w:val="28"/>
              </w:rPr>
            </w:pPr>
          </w:p>
        </w:tc>
        <w:tc>
          <w:tcPr>
            <w:tcW w:w="1396" w:type="pct"/>
            <w:tcBorders/>
          </w:tcPr>
          <w:p>
            <w:pPr>
              <w:pStyle w:val="style0"/>
              <w:spacing w:lineRule="exact" w:line="520"/>
              <w:jc w:val="center"/>
              <w:rPr>
                <w:rFonts w:ascii="仿宋" w:eastAsia="仿宋" w:hAnsi="仿宋"/>
                <w:color w:val="000000"/>
                <w:sz w:val="28"/>
                <w:szCs w:val="28"/>
              </w:rPr>
            </w:pPr>
          </w:p>
        </w:tc>
      </w:tr>
      <w:tr>
        <w:tblPrEx/>
        <w:trPr>
          <w:jc w:val="center"/>
        </w:trPr>
        <w:tc>
          <w:tcPr>
            <w:tcW w:w="360" w:type="pct"/>
            <w:tcBorders/>
          </w:tcPr>
          <w:p>
            <w:pPr>
              <w:pStyle w:val="style0"/>
              <w:spacing w:lineRule="exact" w:line="520"/>
              <w:jc w:val="center"/>
              <w:rPr>
                <w:rFonts w:ascii="仿宋" w:eastAsia="仿宋" w:hAnsi="仿宋"/>
                <w:color w:val="000000"/>
                <w:sz w:val="28"/>
                <w:szCs w:val="28"/>
              </w:rPr>
            </w:pPr>
          </w:p>
        </w:tc>
        <w:tc>
          <w:tcPr>
            <w:tcW w:w="892"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86" w:type="pct"/>
            <w:tcBorders/>
          </w:tcPr>
          <w:p>
            <w:pPr>
              <w:pStyle w:val="style0"/>
              <w:spacing w:lineRule="exact" w:line="520"/>
              <w:jc w:val="center"/>
              <w:rPr>
                <w:rFonts w:ascii="仿宋" w:eastAsia="仿宋" w:hAnsi="仿宋"/>
                <w:color w:val="000000"/>
                <w:sz w:val="28"/>
                <w:szCs w:val="28"/>
              </w:rPr>
            </w:pPr>
          </w:p>
        </w:tc>
        <w:tc>
          <w:tcPr>
            <w:tcW w:w="487" w:type="pct"/>
            <w:tcBorders/>
          </w:tcPr>
          <w:p>
            <w:pPr>
              <w:pStyle w:val="style0"/>
              <w:spacing w:lineRule="exact" w:line="520"/>
              <w:jc w:val="center"/>
              <w:rPr>
                <w:rFonts w:ascii="仿宋" w:eastAsia="仿宋" w:hAnsi="仿宋"/>
                <w:color w:val="000000"/>
                <w:sz w:val="28"/>
                <w:szCs w:val="28"/>
              </w:rPr>
            </w:pPr>
          </w:p>
        </w:tc>
        <w:tc>
          <w:tcPr>
            <w:tcW w:w="568" w:type="pct"/>
            <w:tcBorders/>
          </w:tcPr>
          <w:p>
            <w:pPr>
              <w:pStyle w:val="style0"/>
              <w:spacing w:lineRule="exact" w:line="520"/>
              <w:jc w:val="center"/>
              <w:rPr>
                <w:rFonts w:ascii="仿宋" w:eastAsia="仿宋" w:hAnsi="仿宋"/>
                <w:color w:val="000000"/>
                <w:sz w:val="28"/>
                <w:szCs w:val="28"/>
              </w:rPr>
            </w:pPr>
          </w:p>
        </w:tc>
        <w:tc>
          <w:tcPr>
            <w:tcW w:w="1396" w:type="pct"/>
            <w:tcBorders/>
          </w:tcPr>
          <w:p>
            <w:pPr>
              <w:pStyle w:val="style0"/>
              <w:spacing w:lineRule="exact" w:line="520"/>
              <w:jc w:val="center"/>
              <w:rPr>
                <w:rFonts w:ascii="仿宋" w:eastAsia="仿宋" w:hAnsi="仿宋"/>
                <w:color w:val="000000"/>
                <w:sz w:val="28"/>
                <w:szCs w:val="28"/>
              </w:rPr>
            </w:pPr>
          </w:p>
        </w:tc>
      </w:tr>
      <w:tr>
        <w:tblPrEx/>
        <w:trPr>
          <w:jc w:val="center"/>
        </w:trPr>
        <w:tc>
          <w:tcPr>
            <w:tcW w:w="360" w:type="pct"/>
            <w:tcBorders/>
          </w:tcPr>
          <w:p>
            <w:pPr>
              <w:pStyle w:val="style0"/>
              <w:spacing w:lineRule="exact" w:line="520"/>
              <w:jc w:val="center"/>
              <w:rPr>
                <w:rFonts w:ascii="仿宋" w:eastAsia="仿宋" w:hAnsi="仿宋"/>
                <w:color w:val="000000"/>
                <w:sz w:val="28"/>
                <w:szCs w:val="28"/>
              </w:rPr>
            </w:pPr>
          </w:p>
        </w:tc>
        <w:tc>
          <w:tcPr>
            <w:tcW w:w="892"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86" w:type="pct"/>
            <w:tcBorders/>
          </w:tcPr>
          <w:p>
            <w:pPr>
              <w:pStyle w:val="style0"/>
              <w:spacing w:lineRule="exact" w:line="520"/>
              <w:jc w:val="center"/>
              <w:rPr>
                <w:rFonts w:ascii="仿宋" w:eastAsia="仿宋" w:hAnsi="仿宋"/>
                <w:color w:val="000000"/>
                <w:sz w:val="28"/>
                <w:szCs w:val="28"/>
              </w:rPr>
            </w:pPr>
          </w:p>
        </w:tc>
        <w:tc>
          <w:tcPr>
            <w:tcW w:w="487" w:type="pct"/>
            <w:tcBorders/>
          </w:tcPr>
          <w:p>
            <w:pPr>
              <w:pStyle w:val="style0"/>
              <w:spacing w:lineRule="exact" w:line="520"/>
              <w:jc w:val="center"/>
              <w:rPr>
                <w:rFonts w:ascii="仿宋" w:eastAsia="仿宋" w:hAnsi="仿宋"/>
                <w:color w:val="000000"/>
                <w:sz w:val="28"/>
                <w:szCs w:val="28"/>
              </w:rPr>
            </w:pPr>
          </w:p>
        </w:tc>
        <w:tc>
          <w:tcPr>
            <w:tcW w:w="568" w:type="pct"/>
            <w:tcBorders/>
          </w:tcPr>
          <w:p>
            <w:pPr>
              <w:pStyle w:val="style0"/>
              <w:spacing w:lineRule="exact" w:line="520"/>
              <w:jc w:val="center"/>
              <w:rPr>
                <w:rFonts w:ascii="仿宋" w:eastAsia="仿宋" w:hAnsi="仿宋"/>
                <w:color w:val="000000"/>
                <w:sz w:val="28"/>
                <w:szCs w:val="28"/>
              </w:rPr>
            </w:pPr>
          </w:p>
        </w:tc>
        <w:tc>
          <w:tcPr>
            <w:tcW w:w="1396" w:type="pct"/>
            <w:tcBorders/>
          </w:tcPr>
          <w:p>
            <w:pPr>
              <w:pStyle w:val="style0"/>
              <w:spacing w:lineRule="exact" w:line="520"/>
              <w:jc w:val="center"/>
              <w:rPr>
                <w:rFonts w:ascii="仿宋" w:eastAsia="仿宋" w:hAnsi="仿宋"/>
                <w:color w:val="000000"/>
                <w:sz w:val="28"/>
                <w:szCs w:val="28"/>
              </w:rPr>
            </w:pPr>
          </w:p>
        </w:tc>
      </w:tr>
      <w:tr>
        <w:tblPrEx/>
        <w:trPr>
          <w:jc w:val="center"/>
        </w:trPr>
        <w:tc>
          <w:tcPr>
            <w:tcW w:w="360" w:type="pct"/>
            <w:tcBorders/>
          </w:tcPr>
          <w:p>
            <w:pPr>
              <w:pStyle w:val="style0"/>
              <w:spacing w:lineRule="exact" w:line="520"/>
              <w:jc w:val="center"/>
              <w:rPr>
                <w:rFonts w:ascii="仿宋" w:eastAsia="仿宋" w:hAnsi="仿宋"/>
                <w:color w:val="000000"/>
                <w:sz w:val="28"/>
                <w:szCs w:val="28"/>
              </w:rPr>
            </w:pPr>
          </w:p>
        </w:tc>
        <w:tc>
          <w:tcPr>
            <w:tcW w:w="892"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86" w:type="pct"/>
            <w:tcBorders/>
          </w:tcPr>
          <w:p>
            <w:pPr>
              <w:pStyle w:val="style0"/>
              <w:spacing w:lineRule="exact" w:line="520"/>
              <w:jc w:val="center"/>
              <w:rPr>
                <w:rFonts w:ascii="仿宋" w:eastAsia="仿宋" w:hAnsi="仿宋"/>
                <w:color w:val="000000"/>
                <w:sz w:val="28"/>
                <w:szCs w:val="28"/>
              </w:rPr>
            </w:pPr>
          </w:p>
        </w:tc>
        <w:tc>
          <w:tcPr>
            <w:tcW w:w="487" w:type="pct"/>
            <w:tcBorders/>
          </w:tcPr>
          <w:p>
            <w:pPr>
              <w:pStyle w:val="style0"/>
              <w:spacing w:lineRule="exact" w:line="520"/>
              <w:jc w:val="center"/>
              <w:rPr>
                <w:rFonts w:ascii="仿宋" w:eastAsia="仿宋" w:hAnsi="仿宋"/>
                <w:color w:val="000000"/>
                <w:sz w:val="28"/>
                <w:szCs w:val="28"/>
              </w:rPr>
            </w:pPr>
          </w:p>
        </w:tc>
        <w:tc>
          <w:tcPr>
            <w:tcW w:w="568" w:type="pct"/>
            <w:tcBorders/>
          </w:tcPr>
          <w:p>
            <w:pPr>
              <w:pStyle w:val="style0"/>
              <w:spacing w:lineRule="exact" w:line="520"/>
              <w:jc w:val="center"/>
              <w:rPr>
                <w:rFonts w:ascii="仿宋" w:eastAsia="仿宋" w:hAnsi="仿宋"/>
                <w:color w:val="000000"/>
                <w:sz w:val="28"/>
                <w:szCs w:val="28"/>
              </w:rPr>
            </w:pPr>
          </w:p>
        </w:tc>
        <w:tc>
          <w:tcPr>
            <w:tcW w:w="1396" w:type="pct"/>
            <w:tcBorders/>
          </w:tcPr>
          <w:p>
            <w:pPr>
              <w:pStyle w:val="style0"/>
              <w:spacing w:lineRule="exact" w:line="520"/>
              <w:jc w:val="center"/>
              <w:rPr>
                <w:rFonts w:ascii="仿宋" w:eastAsia="仿宋" w:hAnsi="仿宋"/>
                <w:color w:val="000000"/>
                <w:sz w:val="28"/>
                <w:szCs w:val="28"/>
              </w:rPr>
            </w:pPr>
          </w:p>
        </w:tc>
      </w:tr>
      <w:tr>
        <w:tblPrEx/>
        <w:trPr>
          <w:jc w:val="center"/>
        </w:trPr>
        <w:tc>
          <w:tcPr>
            <w:tcW w:w="360" w:type="pct"/>
            <w:tcBorders/>
          </w:tcPr>
          <w:p>
            <w:pPr>
              <w:pStyle w:val="style0"/>
              <w:spacing w:lineRule="exact" w:line="520"/>
              <w:jc w:val="center"/>
              <w:rPr>
                <w:rFonts w:ascii="仿宋" w:eastAsia="仿宋" w:hAnsi="仿宋"/>
                <w:color w:val="000000"/>
                <w:sz w:val="28"/>
                <w:szCs w:val="28"/>
              </w:rPr>
            </w:pPr>
          </w:p>
        </w:tc>
        <w:tc>
          <w:tcPr>
            <w:tcW w:w="892"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86" w:type="pct"/>
            <w:tcBorders/>
          </w:tcPr>
          <w:p>
            <w:pPr>
              <w:pStyle w:val="style0"/>
              <w:spacing w:lineRule="exact" w:line="520"/>
              <w:jc w:val="center"/>
              <w:rPr>
                <w:rFonts w:ascii="仿宋" w:eastAsia="仿宋" w:hAnsi="仿宋"/>
                <w:color w:val="000000"/>
                <w:sz w:val="28"/>
                <w:szCs w:val="28"/>
              </w:rPr>
            </w:pPr>
          </w:p>
        </w:tc>
        <w:tc>
          <w:tcPr>
            <w:tcW w:w="487" w:type="pct"/>
            <w:tcBorders/>
          </w:tcPr>
          <w:p>
            <w:pPr>
              <w:pStyle w:val="style0"/>
              <w:spacing w:lineRule="exact" w:line="520"/>
              <w:jc w:val="center"/>
              <w:rPr>
                <w:rFonts w:ascii="仿宋" w:eastAsia="仿宋" w:hAnsi="仿宋"/>
                <w:color w:val="000000"/>
                <w:sz w:val="28"/>
                <w:szCs w:val="28"/>
              </w:rPr>
            </w:pPr>
          </w:p>
        </w:tc>
        <w:tc>
          <w:tcPr>
            <w:tcW w:w="568" w:type="pct"/>
            <w:tcBorders/>
          </w:tcPr>
          <w:p>
            <w:pPr>
              <w:pStyle w:val="style0"/>
              <w:spacing w:lineRule="exact" w:line="520"/>
              <w:jc w:val="center"/>
              <w:rPr>
                <w:rFonts w:ascii="仿宋" w:eastAsia="仿宋" w:hAnsi="仿宋"/>
                <w:color w:val="000000"/>
                <w:sz w:val="28"/>
                <w:szCs w:val="28"/>
              </w:rPr>
            </w:pPr>
          </w:p>
        </w:tc>
        <w:tc>
          <w:tcPr>
            <w:tcW w:w="1396" w:type="pct"/>
            <w:tcBorders/>
          </w:tcPr>
          <w:p>
            <w:pPr>
              <w:pStyle w:val="style0"/>
              <w:spacing w:lineRule="exact" w:line="520"/>
              <w:jc w:val="center"/>
              <w:rPr>
                <w:rFonts w:ascii="仿宋" w:eastAsia="仿宋" w:hAnsi="仿宋"/>
                <w:color w:val="000000"/>
                <w:sz w:val="28"/>
                <w:szCs w:val="28"/>
              </w:rPr>
            </w:pPr>
          </w:p>
        </w:tc>
      </w:tr>
      <w:tr>
        <w:tblPrEx/>
        <w:trPr>
          <w:jc w:val="center"/>
        </w:trPr>
        <w:tc>
          <w:tcPr>
            <w:tcW w:w="360" w:type="pct"/>
            <w:tcBorders/>
          </w:tcPr>
          <w:p>
            <w:pPr>
              <w:pStyle w:val="style0"/>
              <w:spacing w:lineRule="exact" w:line="520"/>
              <w:jc w:val="center"/>
              <w:rPr>
                <w:rFonts w:ascii="仿宋" w:eastAsia="仿宋" w:hAnsi="仿宋"/>
                <w:color w:val="000000"/>
                <w:sz w:val="28"/>
                <w:szCs w:val="28"/>
              </w:rPr>
            </w:pPr>
          </w:p>
        </w:tc>
        <w:tc>
          <w:tcPr>
            <w:tcW w:w="892"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86" w:type="pct"/>
            <w:tcBorders/>
          </w:tcPr>
          <w:p>
            <w:pPr>
              <w:pStyle w:val="style0"/>
              <w:spacing w:lineRule="exact" w:line="520"/>
              <w:jc w:val="center"/>
              <w:rPr>
                <w:rFonts w:ascii="仿宋" w:eastAsia="仿宋" w:hAnsi="仿宋"/>
                <w:color w:val="000000"/>
                <w:sz w:val="28"/>
                <w:szCs w:val="28"/>
              </w:rPr>
            </w:pPr>
          </w:p>
        </w:tc>
        <w:tc>
          <w:tcPr>
            <w:tcW w:w="487" w:type="pct"/>
            <w:tcBorders/>
          </w:tcPr>
          <w:p>
            <w:pPr>
              <w:pStyle w:val="style0"/>
              <w:spacing w:lineRule="exact" w:line="520"/>
              <w:jc w:val="center"/>
              <w:rPr>
                <w:rFonts w:ascii="仿宋" w:eastAsia="仿宋" w:hAnsi="仿宋"/>
                <w:color w:val="000000"/>
                <w:sz w:val="28"/>
                <w:szCs w:val="28"/>
              </w:rPr>
            </w:pPr>
          </w:p>
        </w:tc>
        <w:tc>
          <w:tcPr>
            <w:tcW w:w="568" w:type="pct"/>
            <w:tcBorders/>
          </w:tcPr>
          <w:p>
            <w:pPr>
              <w:pStyle w:val="style0"/>
              <w:spacing w:lineRule="exact" w:line="520"/>
              <w:jc w:val="center"/>
              <w:rPr>
                <w:rFonts w:ascii="仿宋" w:eastAsia="仿宋" w:hAnsi="仿宋"/>
                <w:color w:val="000000"/>
                <w:sz w:val="28"/>
                <w:szCs w:val="28"/>
              </w:rPr>
            </w:pPr>
          </w:p>
        </w:tc>
        <w:tc>
          <w:tcPr>
            <w:tcW w:w="1396" w:type="pct"/>
            <w:tcBorders/>
          </w:tcPr>
          <w:p>
            <w:pPr>
              <w:pStyle w:val="style0"/>
              <w:spacing w:lineRule="exact" w:line="520"/>
              <w:jc w:val="center"/>
              <w:rPr>
                <w:rFonts w:ascii="仿宋" w:eastAsia="仿宋" w:hAnsi="仿宋"/>
                <w:color w:val="000000"/>
                <w:sz w:val="28"/>
                <w:szCs w:val="28"/>
              </w:rPr>
            </w:pPr>
          </w:p>
        </w:tc>
      </w:tr>
      <w:tr>
        <w:tblPrEx/>
        <w:trPr>
          <w:jc w:val="center"/>
        </w:trPr>
        <w:tc>
          <w:tcPr>
            <w:tcW w:w="360" w:type="pct"/>
            <w:tcBorders/>
          </w:tcPr>
          <w:p>
            <w:pPr>
              <w:pStyle w:val="style0"/>
              <w:spacing w:lineRule="exact" w:line="520"/>
              <w:jc w:val="center"/>
              <w:rPr>
                <w:rFonts w:ascii="仿宋" w:eastAsia="仿宋" w:hAnsi="仿宋"/>
                <w:color w:val="000000"/>
                <w:sz w:val="28"/>
                <w:szCs w:val="28"/>
              </w:rPr>
            </w:pPr>
          </w:p>
        </w:tc>
        <w:tc>
          <w:tcPr>
            <w:tcW w:w="892"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86" w:type="pct"/>
            <w:tcBorders/>
          </w:tcPr>
          <w:p>
            <w:pPr>
              <w:pStyle w:val="style0"/>
              <w:spacing w:lineRule="exact" w:line="520"/>
              <w:jc w:val="center"/>
              <w:rPr>
                <w:rFonts w:ascii="仿宋" w:eastAsia="仿宋" w:hAnsi="仿宋"/>
                <w:color w:val="000000"/>
                <w:sz w:val="28"/>
                <w:szCs w:val="28"/>
              </w:rPr>
            </w:pPr>
          </w:p>
        </w:tc>
        <w:tc>
          <w:tcPr>
            <w:tcW w:w="487" w:type="pct"/>
            <w:tcBorders/>
          </w:tcPr>
          <w:p>
            <w:pPr>
              <w:pStyle w:val="style0"/>
              <w:spacing w:lineRule="exact" w:line="520"/>
              <w:jc w:val="center"/>
              <w:rPr>
                <w:rFonts w:ascii="仿宋" w:eastAsia="仿宋" w:hAnsi="仿宋"/>
                <w:color w:val="000000"/>
                <w:sz w:val="28"/>
                <w:szCs w:val="28"/>
              </w:rPr>
            </w:pPr>
          </w:p>
        </w:tc>
        <w:tc>
          <w:tcPr>
            <w:tcW w:w="568" w:type="pct"/>
            <w:tcBorders/>
          </w:tcPr>
          <w:p>
            <w:pPr>
              <w:pStyle w:val="style0"/>
              <w:spacing w:lineRule="exact" w:line="520"/>
              <w:jc w:val="center"/>
              <w:rPr>
                <w:rFonts w:ascii="仿宋" w:eastAsia="仿宋" w:hAnsi="仿宋"/>
                <w:color w:val="000000"/>
                <w:sz w:val="28"/>
                <w:szCs w:val="28"/>
              </w:rPr>
            </w:pPr>
          </w:p>
        </w:tc>
        <w:tc>
          <w:tcPr>
            <w:tcW w:w="1396" w:type="pct"/>
            <w:tcBorders/>
          </w:tcPr>
          <w:p>
            <w:pPr>
              <w:pStyle w:val="style0"/>
              <w:spacing w:lineRule="exact" w:line="520"/>
              <w:jc w:val="center"/>
              <w:rPr>
                <w:rFonts w:ascii="仿宋" w:eastAsia="仿宋" w:hAnsi="仿宋"/>
                <w:color w:val="000000"/>
                <w:sz w:val="28"/>
                <w:szCs w:val="28"/>
              </w:rPr>
            </w:pPr>
          </w:p>
        </w:tc>
      </w:tr>
      <w:tr>
        <w:tblPrEx/>
        <w:trPr>
          <w:jc w:val="center"/>
        </w:trPr>
        <w:tc>
          <w:tcPr>
            <w:tcW w:w="360" w:type="pct"/>
            <w:tcBorders/>
          </w:tcPr>
          <w:p>
            <w:pPr>
              <w:pStyle w:val="style0"/>
              <w:spacing w:lineRule="exact" w:line="520"/>
              <w:jc w:val="center"/>
              <w:rPr>
                <w:rFonts w:ascii="仿宋" w:eastAsia="仿宋" w:hAnsi="仿宋"/>
                <w:color w:val="000000"/>
                <w:sz w:val="28"/>
                <w:szCs w:val="28"/>
              </w:rPr>
            </w:pPr>
          </w:p>
        </w:tc>
        <w:tc>
          <w:tcPr>
            <w:tcW w:w="892"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06" w:type="pct"/>
            <w:tcBorders/>
          </w:tcPr>
          <w:p>
            <w:pPr>
              <w:pStyle w:val="style0"/>
              <w:spacing w:lineRule="exact" w:line="520"/>
              <w:jc w:val="center"/>
              <w:rPr>
                <w:rFonts w:ascii="仿宋" w:eastAsia="仿宋" w:hAnsi="仿宋"/>
                <w:color w:val="000000"/>
                <w:sz w:val="28"/>
                <w:szCs w:val="28"/>
              </w:rPr>
            </w:pPr>
          </w:p>
        </w:tc>
        <w:tc>
          <w:tcPr>
            <w:tcW w:w="486" w:type="pct"/>
            <w:tcBorders/>
          </w:tcPr>
          <w:p>
            <w:pPr>
              <w:pStyle w:val="style0"/>
              <w:spacing w:lineRule="exact" w:line="520"/>
              <w:jc w:val="center"/>
              <w:rPr>
                <w:rFonts w:ascii="仿宋" w:eastAsia="仿宋" w:hAnsi="仿宋"/>
                <w:color w:val="000000"/>
                <w:sz w:val="28"/>
                <w:szCs w:val="28"/>
              </w:rPr>
            </w:pPr>
          </w:p>
        </w:tc>
        <w:tc>
          <w:tcPr>
            <w:tcW w:w="487" w:type="pct"/>
            <w:tcBorders/>
          </w:tcPr>
          <w:p>
            <w:pPr>
              <w:pStyle w:val="style0"/>
              <w:spacing w:lineRule="exact" w:line="520"/>
              <w:jc w:val="center"/>
              <w:rPr>
                <w:rFonts w:ascii="仿宋" w:eastAsia="仿宋" w:hAnsi="仿宋"/>
                <w:color w:val="000000"/>
                <w:sz w:val="28"/>
                <w:szCs w:val="28"/>
              </w:rPr>
            </w:pPr>
          </w:p>
        </w:tc>
        <w:tc>
          <w:tcPr>
            <w:tcW w:w="568" w:type="pct"/>
            <w:tcBorders/>
          </w:tcPr>
          <w:p>
            <w:pPr>
              <w:pStyle w:val="style0"/>
              <w:spacing w:lineRule="exact" w:line="520"/>
              <w:jc w:val="center"/>
              <w:rPr>
                <w:rFonts w:ascii="仿宋" w:eastAsia="仿宋" w:hAnsi="仿宋"/>
                <w:color w:val="000000"/>
                <w:sz w:val="28"/>
                <w:szCs w:val="28"/>
              </w:rPr>
            </w:pPr>
          </w:p>
        </w:tc>
        <w:tc>
          <w:tcPr>
            <w:tcW w:w="1396" w:type="pct"/>
            <w:tcBorders/>
          </w:tcPr>
          <w:p>
            <w:pPr>
              <w:pStyle w:val="style0"/>
              <w:spacing w:lineRule="exact" w:line="520"/>
              <w:jc w:val="center"/>
              <w:rPr>
                <w:rFonts w:ascii="仿宋" w:eastAsia="仿宋" w:hAnsi="仿宋"/>
                <w:color w:val="000000"/>
                <w:sz w:val="28"/>
                <w:szCs w:val="28"/>
              </w:rPr>
            </w:pPr>
          </w:p>
        </w:tc>
      </w:tr>
    </w:tbl>
    <w:p>
      <w:pPr>
        <w:pStyle w:val="style0"/>
        <w:rPr>
          <w:rFonts w:ascii="仿宋" w:eastAsia="仿宋" w:hAnsi="仿宋"/>
          <w:b/>
          <w:color w:val="000000"/>
          <w:szCs w:val="28"/>
        </w:rPr>
      </w:pPr>
    </w:p>
    <w:p>
      <w:pPr>
        <w:pStyle w:val="style0"/>
        <w:rPr>
          <w:rFonts w:ascii="仿宋" w:eastAsia="仿宋" w:hAnsi="仿宋"/>
          <w:color w:val="000000"/>
        </w:rPr>
      </w:pPr>
    </w:p>
    <w:p>
      <w:pPr>
        <w:pStyle w:val="style0"/>
        <w:spacing w:lineRule="exact" w:line="600"/>
        <w:ind w:firstLine="3500"/>
        <w:rPr>
          <w:rFonts w:ascii="仿宋" w:eastAsia="仿宋" w:hAnsi="仿宋"/>
          <w:color w:val="000000"/>
          <w:sz w:val="28"/>
          <w:szCs w:val="28"/>
          <w:shd w:val="clear" w:color="auto" w:fill="ffffff"/>
        </w:rPr>
      </w:pPr>
      <w:r>
        <w:rPr>
          <w:rFonts w:ascii="仿宋" w:eastAsia="仿宋" w:hAnsi="仿宋" w:hint="eastAsia"/>
          <w:color w:val="000000"/>
          <w:sz w:val="28"/>
          <w:szCs w:val="28"/>
        </w:rPr>
        <w:t>投标人：(盖章)</w:t>
      </w:r>
    </w:p>
    <w:p>
      <w:pPr>
        <w:pStyle w:val="style0"/>
        <w:spacing w:lineRule="exact" w:line="600"/>
        <w:ind w:firstLine="3500"/>
        <w:rPr>
          <w:rFonts w:ascii="仿宋" w:eastAsia="仿宋" w:hAnsi="仿宋"/>
          <w:color w:val="000000"/>
          <w:sz w:val="28"/>
          <w:szCs w:val="28"/>
          <w:shd w:val="clear" w:color="auto" w:fill="ffffff"/>
        </w:rPr>
      </w:pPr>
      <w:r>
        <w:rPr>
          <w:rFonts w:ascii="仿宋" w:eastAsia="仿宋" w:hAnsi="仿宋" w:hint="eastAsia"/>
          <w:color w:val="000000"/>
          <w:sz w:val="28"/>
          <w:szCs w:val="28"/>
        </w:rPr>
        <w:t xml:space="preserve">投标人代表：(代表人签字) </w:t>
      </w:r>
    </w:p>
    <w:p>
      <w:pPr>
        <w:pStyle w:val="style0"/>
        <w:spacing w:lineRule="exact" w:line="600"/>
        <w:ind w:firstLine="3500"/>
        <w:rPr>
          <w:rFonts w:ascii="仿宋" w:eastAsia="仿宋" w:hAnsi="仿宋"/>
          <w:color w:val="000000"/>
          <w:sz w:val="28"/>
          <w:szCs w:val="28"/>
        </w:rPr>
      </w:pPr>
      <w:r>
        <w:rPr>
          <w:rFonts w:ascii="仿宋" w:eastAsia="仿宋" w:hAnsi="仿宋" w:hint="eastAsia"/>
          <w:color w:val="000000"/>
          <w:sz w:val="28"/>
          <w:szCs w:val="28"/>
        </w:rPr>
        <w:t>日期：        年      月     日</w:t>
      </w:r>
    </w:p>
    <w:p>
      <w:pPr>
        <w:pStyle w:val="style3"/>
        <w:jc w:val="left"/>
        <w:rPr>
          <w:rFonts w:ascii="仿宋" w:eastAsia="仿宋" w:hAnsi="仿宋"/>
          <w:color w:val="000000"/>
          <w:sz w:val="28"/>
          <w:szCs w:val="28"/>
          <w:shd w:val="clear" w:color="auto" w:fill="ffffff"/>
        </w:rPr>
      </w:pPr>
      <w:r>
        <w:rPr>
          <w:rFonts w:ascii="仿宋" w:eastAsia="仿宋" w:hAnsi="仿宋"/>
          <w:b w:val="false"/>
          <w:color w:val="000000"/>
          <w:sz w:val="24"/>
        </w:rPr>
        <w:br w:type="page"/>
      </w:r>
      <w:bookmarkStart w:id="52" w:name="_Toc19050"/>
      <w:bookmarkStart w:id="53" w:name="_Toc467688403"/>
      <w:bookmarkStart w:id="54" w:name="_Toc467833568"/>
      <w:bookmarkStart w:id="55" w:name="_Toc486186474"/>
      <w:r>
        <w:rPr>
          <w:rFonts w:ascii="仿宋" w:eastAsia="仿宋" w:hAnsi="仿宋" w:hint="eastAsia"/>
          <w:color w:val="000000"/>
          <w:sz w:val="28"/>
          <w:szCs w:val="28"/>
          <w:shd w:val="clear" w:color="auto" w:fill="ffffff"/>
        </w:rPr>
        <w:t>格式7:拟投入本项目专业人员简历表</w:t>
      </w:r>
      <w:bookmarkEnd w:id="52"/>
      <w:bookmarkEnd w:id="53"/>
      <w:bookmarkEnd w:id="54"/>
      <w:bookmarkEnd w:id="55"/>
    </w:p>
    <w:p>
      <w:pPr>
        <w:pStyle w:val="style0"/>
        <w:jc w:val="center"/>
        <w:rPr>
          <w:rFonts w:ascii="仿宋" w:eastAsia="仿宋" w:hAnsi="仿宋"/>
          <w:b/>
          <w:color w:val="000000"/>
          <w:sz w:val="36"/>
          <w:szCs w:val="36"/>
        </w:rPr>
      </w:pPr>
      <w:r>
        <w:rPr>
          <w:rFonts w:ascii="仿宋" w:eastAsia="仿宋" w:hAnsi="仿宋" w:hint="eastAsia"/>
          <w:b/>
          <w:color w:val="000000"/>
          <w:sz w:val="36"/>
          <w:szCs w:val="36"/>
        </w:rPr>
        <w:t>拟投入本项目专业人员简历表</w:t>
      </w:r>
    </w:p>
    <w:p>
      <w:pPr>
        <w:pStyle w:val="style0"/>
        <w:jc w:val="center"/>
        <w:rPr>
          <w:rFonts w:ascii="仿宋" w:eastAsia="仿宋" w:hAnsi="仿宋"/>
          <w:b/>
          <w:color w:val="000000"/>
          <w:sz w:val="36"/>
          <w:szCs w:val="36"/>
        </w:rPr>
      </w:pPr>
    </w:p>
    <w:tbl>
      <w:tblPr>
        <w:tblStyle w:val="style105"/>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169"/>
        <w:gridCol w:w="950"/>
        <w:gridCol w:w="812"/>
        <w:gridCol w:w="1356"/>
        <w:gridCol w:w="1627"/>
        <w:gridCol w:w="542"/>
        <w:gridCol w:w="1491"/>
      </w:tblGrid>
      <w:tr>
        <w:trPr>
          <w:cantSplit/>
          <w:trHeight w:val="585" w:hRule="atLeast"/>
        </w:trPr>
        <w:tc>
          <w:tcPr>
            <w:tcW w:w="1212" w:type="pct"/>
            <w:tcBorders/>
            <w:vAlign w:val="center"/>
          </w:tcPr>
          <w:p>
            <w:pPr>
              <w:pStyle w:val="style0"/>
              <w:spacing w:lineRule="exact" w:line="520"/>
              <w:jc w:val="center"/>
              <w:rPr>
                <w:rFonts w:ascii="仿宋" w:eastAsia="仿宋" w:hAnsi="仿宋"/>
                <w:color w:val="000000"/>
                <w:sz w:val="28"/>
                <w:szCs w:val="28"/>
              </w:rPr>
            </w:pPr>
            <w:r>
              <w:rPr>
                <w:rFonts w:ascii="仿宋" w:eastAsia="仿宋" w:hAnsi="仿宋" w:hint="eastAsia"/>
                <w:color w:val="000000"/>
                <w:sz w:val="28"/>
                <w:szCs w:val="28"/>
              </w:rPr>
              <w:t>姓名</w:t>
            </w:r>
          </w:p>
        </w:tc>
        <w:tc>
          <w:tcPr>
            <w:tcW w:w="531" w:type="pct"/>
            <w:tcBorders/>
            <w:vAlign w:val="center"/>
          </w:tcPr>
          <w:p>
            <w:pPr>
              <w:pStyle w:val="style0"/>
              <w:spacing w:lineRule="exact" w:line="520"/>
              <w:rPr>
                <w:rFonts w:ascii="仿宋" w:eastAsia="仿宋" w:hAnsi="仿宋"/>
                <w:color w:val="000000"/>
                <w:sz w:val="28"/>
                <w:szCs w:val="28"/>
              </w:rPr>
            </w:pPr>
          </w:p>
        </w:tc>
        <w:tc>
          <w:tcPr>
            <w:tcW w:w="454" w:type="pct"/>
            <w:tcBorders/>
            <w:vAlign w:val="center"/>
          </w:tcPr>
          <w:p>
            <w:pPr>
              <w:pStyle w:val="style0"/>
              <w:spacing w:lineRule="exact" w:line="520"/>
              <w:rPr>
                <w:rFonts w:ascii="仿宋" w:eastAsia="仿宋" w:hAnsi="仿宋"/>
                <w:color w:val="000000"/>
                <w:sz w:val="28"/>
                <w:szCs w:val="28"/>
              </w:rPr>
            </w:pPr>
            <w:r>
              <w:rPr>
                <w:rFonts w:ascii="仿宋" w:eastAsia="仿宋" w:hAnsi="仿宋" w:hint="eastAsia"/>
                <w:color w:val="000000"/>
                <w:sz w:val="28"/>
                <w:szCs w:val="28"/>
              </w:rPr>
              <w:t>年龄</w:t>
            </w:r>
          </w:p>
        </w:tc>
        <w:tc>
          <w:tcPr>
            <w:tcW w:w="758" w:type="pct"/>
            <w:tcBorders/>
            <w:vAlign w:val="center"/>
          </w:tcPr>
          <w:p>
            <w:pPr>
              <w:pStyle w:val="style0"/>
              <w:spacing w:lineRule="exact" w:line="520"/>
              <w:rPr>
                <w:rFonts w:ascii="仿宋" w:eastAsia="仿宋" w:hAnsi="仿宋"/>
                <w:color w:val="000000"/>
                <w:sz w:val="28"/>
                <w:szCs w:val="28"/>
              </w:rPr>
            </w:pPr>
          </w:p>
        </w:tc>
        <w:tc>
          <w:tcPr>
            <w:tcW w:w="1212" w:type="pct"/>
            <w:gridSpan w:val="2"/>
            <w:tcBorders/>
            <w:vAlign w:val="center"/>
          </w:tcPr>
          <w:p>
            <w:pPr>
              <w:pStyle w:val="style0"/>
              <w:spacing w:lineRule="exact" w:line="520"/>
              <w:rPr>
                <w:rFonts w:ascii="仿宋" w:eastAsia="仿宋" w:hAnsi="仿宋"/>
                <w:color w:val="000000"/>
                <w:sz w:val="28"/>
                <w:szCs w:val="28"/>
              </w:rPr>
            </w:pPr>
            <w:r>
              <w:rPr>
                <w:rFonts w:ascii="仿宋" w:eastAsia="仿宋" w:hAnsi="仿宋" w:hint="eastAsia"/>
                <w:color w:val="000000"/>
                <w:sz w:val="28"/>
                <w:szCs w:val="28"/>
              </w:rPr>
              <w:t>学历</w:t>
            </w:r>
          </w:p>
        </w:tc>
        <w:tc>
          <w:tcPr>
            <w:tcW w:w="833" w:type="pct"/>
            <w:tcBorders/>
            <w:vAlign w:val="center"/>
          </w:tcPr>
          <w:p>
            <w:pPr>
              <w:pStyle w:val="style0"/>
              <w:spacing w:lineRule="exact" w:line="520"/>
              <w:ind w:firstLine="560"/>
              <w:rPr>
                <w:rFonts w:ascii="仿宋" w:eastAsia="仿宋" w:hAnsi="仿宋"/>
                <w:color w:val="000000"/>
                <w:sz w:val="28"/>
                <w:szCs w:val="28"/>
              </w:rPr>
            </w:pPr>
          </w:p>
        </w:tc>
      </w:tr>
      <w:tr>
        <w:tblPrEx/>
        <w:trPr>
          <w:cantSplit/>
          <w:trHeight w:val="600" w:hRule="atLeast"/>
        </w:trPr>
        <w:tc>
          <w:tcPr>
            <w:tcW w:w="1212" w:type="pct"/>
            <w:tcBorders/>
            <w:vAlign w:val="center"/>
          </w:tcPr>
          <w:p>
            <w:pPr>
              <w:pStyle w:val="style0"/>
              <w:spacing w:lineRule="exact" w:line="520"/>
              <w:rPr>
                <w:rFonts w:ascii="仿宋" w:eastAsia="仿宋" w:hAnsi="仿宋"/>
                <w:color w:val="000000"/>
                <w:sz w:val="28"/>
                <w:szCs w:val="28"/>
              </w:rPr>
            </w:pPr>
            <w:r>
              <w:rPr>
                <w:rFonts w:ascii="仿宋" w:eastAsia="仿宋" w:hAnsi="仿宋" w:hint="eastAsia"/>
                <w:color w:val="000000"/>
                <w:sz w:val="28"/>
                <w:szCs w:val="28"/>
              </w:rPr>
              <w:t>职称</w:t>
            </w:r>
          </w:p>
        </w:tc>
        <w:tc>
          <w:tcPr>
            <w:tcW w:w="531" w:type="pct"/>
            <w:tcBorders/>
            <w:vAlign w:val="center"/>
          </w:tcPr>
          <w:p>
            <w:pPr>
              <w:pStyle w:val="style0"/>
              <w:spacing w:lineRule="exact" w:line="520"/>
              <w:rPr>
                <w:rFonts w:ascii="仿宋" w:eastAsia="仿宋" w:hAnsi="仿宋"/>
                <w:color w:val="000000"/>
                <w:sz w:val="28"/>
                <w:szCs w:val="28"/>
              </w:rPr>
            </w:pPr>
          </w:p>
        </w:tc>
        <w:tc>
          <w:tcPr>
            <w:tcW w:w="454" w:type="pct"/>
            <w:tcBorders/>
            <w:vAlign w:val="center"/>
          </w:tcPr>
          <w:p>
            <w:pPr>
              <w:pStyle w:val="style0"/>
              <w:spacing w:lineRule="exact" w:line="520"/>
              <w:rPr>
                <w:rFonts w:ascii="仿宋" w:eastAsia="仿宋" w:hAnsi="仿宋"/>
                <w:color w:val="000000"/>
                <w:sz w:val="28"/>
                <w:szCs w:val="28"/>
              </w:rPr>
            </w:pPr>
            <w:r>
              <w:rPr>
                <w:rFonts w:ascii="仿宋" w:eastAsia="仿宋" w:hAnsi="仿宋" w:hint="eastAsia"/>
                <w:color w:val="000000"/>
                <w:sz w:val="28"/>
                <w:szCs w:val="28"/>
              </w:rPr>
              <w:t>职务</w:t>
            </w:r>
          </w:p>
        </w:tc>
        <w:tc>
          <w:tcPr>
            <w:tcW w:w="758" w:type="pct"/>
            <w:tcBorders/>
            <w:vAlign w:val="center"/>
          </w:tcPr>
          <w:p>
            <w:pPr>
              <w:pStyle w:val="style0"/>
              <w:spacing w:lineRule="exact" w:line="520"/>
              <w:rPr>
                <w:rFonts w:ascii="仿宋" w:eastAsia="仿宋" w:hAnsi="仿宋"/>
                <w:color w:val="000000"/>
                <w:sz w:val="28"/>
                <w:szCs w:val="28"/>
              </w:rPr>
            </w:pPr>
          </w:p>
        </w:tc>
        <w:tc>
          <w:tcPr>
            <w:tcW w:w="1212" w:type="pct"/>
            <w:gridSpan w:val="2"/>
            <w:tcBorders/>
            <w:vAlign w:val="center"/>
          </w:tcPr>
          <w:p>
            <w:pPr>
              <w:pStyle w:val="style0"/>
              <w:spacing w:lineRule="exact" w:line="520"/>
              <w:rPr>
                <w:rFonts w:ascii="仿宋" w:eastAsia="仿宋" w:hAnsi="仿宋"/>
                <w:color w:val="000000"/>
                <w:sz w:val="28"/>
                <w:szCs w:val="28"/>
              </w:rPr>
            </w:pPr>
            <w:r>
              <w:rPr>
                <w:rFonts w:ascii="仿宋" w:eastAsia="仿宋" w:hAnsi="仿宋" w:hint="eastAsia"/>
                <w:color w:val="000000"/>
                <w:sz w:val="28"/>
                <w:szCs w:val="28"/>
              </w:rPr>
              <w:t>拟在本合同任职</w:t>
            </w:r>
          </w:p>
        </w:tc>
        <w:tc>
          <w:tcPr>
            <w:tcW w:w="833" w:type="pct"/>
            <w:tcBorders/>
            <w:vAlign w:val="center"/>
          </w:tcPr>
          <w:p>
            <w:pPr>
              <w:pStyle w:val="style0"/>
              <w:spacing w:lineRule="exact" w:line="520"/>
              <w:ind w:firstLine="560"/>
              <w:rPr>
                <w:rFonts w:ascii="仿宋" w:eastAsia="仿宋" w:hAnsi="仿宋"/>
                <w:color w:val="000000"/>
                <w:sz w:val="28"/>
                <w:szCs w:val="28"/>
              </w:rPr>
            </w:pPr>
          </w:p>
        </w:tc>
      </w:tr>
      <w:tr>
        <w:tblPrEx/>
        <w:trPr>
          <w:trHeight w:val="660" w:hRule="atLeast"/>
        </w:trPr>
        <w:tc>
          <w:tcPr>
            <w:tcW w:w="1212" w:type="pct"/>
            <w:tcBorders/>
            <w:vAlign w:val="center"/>
          </w:tcPr>
          <w:p>
            <w:pPr>
              <w:pStyle w:val="style0"/>
              <w:spacing w:lineRule="exact" w:line="520"/>
              <w:rPr>
                <w:rFonts w:ascii="仿宋" w:eastAsia="仿宋" w:hAnsi="仿宋"/>
                <w:color w:val="000000"/>
                <w:sz w:val="28"/>
                <w:szCs w:val="28"/>
              </w:rPr>
            </w:pPr>
            <w:r>
              <w:rPr>
                <w:rFonts w:ascii="仿宋" w:eastAsia="仿宋" w:hAnsi="仿宋" w:hint="eastAsia"/>
                <w:color w:val="000000"/>
                <w:sz w:val="28"/>
                <w:szCs w:val="28"/>
              </w:rPr>
              <w:t>毕业学校</w:t>
            </w:r>
          </w:p>
        </w:tc>
        <w:tc>
          <w:tcPr>
            <w:tcW w:w="3788" w:type="pct"/>
            <w:gridSpan w:val="6"/>
            <w:tcBorders/>
            <w:vAlign w:val="center"/>
          </w:tcPr>
          <w:p>
            <w:pPr>
              <w:pStyle w:val="style0"/>
              <w:spacing w:lineRule="exact" w:line="520"/>
              <w:rPr>
                <w:rFonts w:ascii="仿宋" w:eastAsia="仿宋" w:hAnsi="仿宋"/>
                <w:color w:val="000000"/>
                <w:sz w:val="28"/>
                <w:szCs w:val="28"/>
              </w:rPr>
            </w:pPr>
          </w:p>
        </w:tc>
      </w:tr>
      <w:tr>
        <w:tblPrEx/>
        <w:trPr>
          <w:cantSplit/>
          <w:trHeight w:val="600" w:hRule="atLeast"/>
        </w:trPr>
        <w:tc>
          <w:tcPr>
            <w:tcW w:w="5000" w:type="pct"/>
            <w:gridSpan w:val="7"/>
            <w:tcBorders/>
            <w:vAlign w:val="center"/>
          </w:tcPr>
          <w:p>
            <w:pPr>
              <w:pStyle w:val="style0"/>
              <w:spacing w:lineRule="exact" w:line="520"/>
              <w:jc w:val="center"/>
              <w:rPr>
                <w:rFonts w:ascii="仿宋" w:eastAsia="仿宋" w:hAnsi="仿宋"/>
                <w:color w:val="000000"/>
                <w:sz w:val="28"/>
                <w:szCs w:val="28"/>
              </w:rPr>
            </w:pPr>
            <w:r>
              <w:rPr>
                <w:rFonts w:ascii="仿宋" w:eastAsia="仿宋" w:hAnsi="仿宋" w:hint="eastAsia"/>
                <w:color w:val="000000"/>
                <w:sz w:val="28"/>
                <w:szCs w:val="28"/>
              </w:rPr>
              <w:t>主要工作经历</w:t>
            </w:r>
          </w:p>
        </w:tc>
      </w:tr>
      <w:tr>
        <w:tblPrEx/>
        <w:trPr>
          <w:trHeight w:val="690" w:hRule="atLeast"/>
        </w:trPr>
        <w:tc>
          <w:tcPr>
            <w:tcW w:w="1212" w:type="pct"/>
            <w:tcBorders/>
            <w:vAlign w:val="center"/>
          </w:tcPr>
          <w:p>
            <w:pPr>
              <w:pStyle w:val="style0"/>
              <w:spacing w:lineRule="exact" w:line="520"/>
              <w:jc w:val="center"/>
              <w:rPr>
                <w:rFonts w:ascii="仿宋" w:eastAsia="仿宋" w:hAnsi="仿宋"/>
                <w:color w:val="000000"/>
                <w:sz w:val="28"/>
                <w:szCs w:val="28"/>
              </w:rPr>
            </w:pPr>
            <w:r>
              <w:rPr>
                <w:rFonts w:ascii="仿宋" w:eastAsia="仿宋" w:hAnsi="仿宋" w:hint="eastAsia"/>
                <w:color w:val="000000"/>
                <w:sz w:val="28"/>
                <w:szCs w:val="28"/>
              </w:rPr>
              <w:t>时间</w:t>
            </w:r>
          </w:p>
        </w:tc>
        <w:tc>
          <w:tcPr>
            <w:tcW w:w="1743" w:type="pct"/>
            <w:gridSpan w:val="3"/>
            <w:tcBorders/>
            <w:vAlign w:val="center"/>
          </w:tcPr>
          <w:p>
            <w:pPr>
              <w:pStyle w:val="style0"/>
              <w:spacing w:lineRule="exact" w:line="520"/>
              <w:jc w:val="center"/>
              <w:rPr>
                <w:rFonts w:ascii="仿宋" w:eastAsia="仿宋" w:hAnsi="仿宋"/>
                <w:color w:val="000000"/>
                <w:sz w:val="28"/>
                <w:szCs w:val="28"/>
              </w:rPr>
            </w:pPr>
            <w:r>
              <w:rPr>
                <w:rFonts w:ascii="仿宋" w:eastAsia="仿宋" w:hAnsi="仿宋" w:hint="eastAsia"/>
                <w:color w:val="000000"/>
                <w:sz w:val="28"/>
                <w:szCs w:val="28"/>
              </w:rPr>
              <w:t>参加过的类似项目</w:t>
            </w:r>
          </w:p>
        </w:tc>
        <w:tc>
          <w:tcPr>
            <w:tcW w:w="909" w:type="pct"/>
            <w:tcBorders/>
            <w:vAlign w:val="center"/>
          </w:tcPr>
          <w:p>
            <w:pPr>
              <w:pStyle w:val="style0"/>
              <w:spacing w:lineRule="exact" w:line="520"/>
              <w:jc w:val="center"/>
              <w:rPr>
                <w:rFonts w:ascii="仿宋" w:eastAsia="仿宋" w:hAnsi="仿宋"/>
                <w:color w:val="000000"/>
                <w:sz w:val="28"/>
                <w:szCs w:val="28"/>
              </w:rPr>
            </w:pPr>
            <w:r>
              <w:rPr>
                <w:rFonts w:ascii="仿宋" w:eastAsia="仿宋" w:hAnsi="仿宋" w:hint="eastAsia"/>
                <w:color w:val="000000"/>
                <w:sz w:val="28"/>
                <w:szCs w:val="28"/>
              </w:rPr>
              <w:t>担任职务</w:t>
            </w:r>
          </w:p>
        </w:tc>
        <w:tc>
          <w:tcPr>
            <w:tcW w:w="1136" w:type="pct"/>
            <w:gridSpan w:val="2"/>
            <w:tcBorders/>
            <w:vAlign w:val="center"/>
          </w:tcPr>
          <w:p>
            <w:pPr>
              <w:pStyle w:val="style0"/>
              <w:spacing w:lineRule="exact" w:line="520"/>
              <w:jc w:val="center"/>
              <w:rPr>
                <w:rFonts w:ascii="仿宋" w:eastAsia="仿宋" w:hAnsi="仿宋"/>
                <w:color w:val="000000"/>
                <w:sz w:val="28"/>
                <w:szCs w:val="28"/>
              </w:rPr>
            </w:pPr>
            <w:r>
              <w:rPr>
                <w:rFonts w:ascii="仿宋" w:eastAsia="仿宋" w:hAnsi="仿宋" w:hint="eastAsia"/>
                <w:color w:val="000000"/>
                <w:sz w:val="28"/>
                <w:szCs w:val="28"/>
              </w:rPr>
              <w:t>工程概况说明</w:t>
            </w:r>
          </w:p>
        </w:tc>
      </w:tr>
      <w:tr>
        <w:tblPrEx/>
        <w:trPr>
          <w:trHeight w:val="568" w:hRule="atLeast"/>
        </w:trPr>
        <w:tc>
          <w:tcPr>
            <w:tcW w:w="1212" w:type="pct"/>
            <w:tcBorders/>
          </w:tcPr>
          <w:p>
            <w:pPr>
              <w:pStyle w:val="style0"/>
              <w:spacing w:lineRule="exact" w:line="520"/>
              <w:rPr>
                <w:rFonts w:ascii="仿宋" w:eastAsia="仿宋" w:hAnsi="仿宋"/>
                <w:color w:val="000000"/>
                <w:sz w:val="28"/>
                <w:szCs w:val="28"/>
              </w:rPr>
            </w:pPr>
          </w:p>
        </w:tc>
        <w:tc>
          <w:tcPr>
            <w:tcW w:w="1743" w:type="pct"/>
            <w:gridSpan w:val="3"/>
            <w:tcBorders/>
          </w:tcPr>
          <w:p>
            <w:pPr>
              <w:pStyle w:val="style0"/>
              <w:spacing w:lineRule="exact" w:line="520"/>
              <w:rPr>
                <w:rFonts w:ascii="仿宋" w:eastAsia="仿宋" w:hAnsi="仿宋"/>
                <w:color w:val="000000"/>
                <w:sz w:val="28"/>
                <w:szCs w:val="28"/>
              </w:rPr>
            </w:pPr>
          </w:p>
        </w:tc>
        <w:tc>
          <w:tcPr>
            <w:tcW w:w="909" w:type="pct"/>
            <w:tcBorders/>
          </w:tcPr>
          <w:p>
            <w:pPr>
              <w:pStyle w:val="style0"/>
              <w:spacing w:lineRule="exact" w:line="520"/>
              <w:rPr>
                <w:rFonts w:ascii="仿宋" w:eastAsia="仿宋" w:hAnsi="仿宋"/>
                <w:color w:val="000000"/>
                <w:sz w:val="28"/>
                <w:szCs w:val="28"/>
              </w:rPr>
            </w:pPr>
          </w:p>
        </w:tc>
        <w:tc>
          <w:tcPr>
            <w:tcW w:w="1136" w:type="pct"/>
            <w:gridSpan w:val="2"/>
            <w:tcBorders/>
          </w:tcPr>
          <w:p>
            <w:pPr>
              <w:pStyle w:val="style0"/>
              <w:spacing w:lineRule="exact" w:line="520"/>
              <w:rPr>
                <w:rFonts w:ascii="仿宋" w:eastAsia="仿宋" w:hAnsi="仿宋"/>
                <w:color w:val="000000"/>
                <w:sz w:val="28"/>
                <w:szCs w:val="28"/>
              </w:rPr>
            </w:pPr>
          </w:p>
        </w:tc>
      </w:tr>
      <w:tr>
        <w:tblPrEx/>
        <w:trPr>
          <w:trHeight w:val="568" w:hRule="atLeast"/>
        </w:trPr>
        <w:tc>
          <w:tcPr>
            <w:tcW w:w="1212" w:type="pct"/>
            <w:tcBorders/>
          </w:tcPr>
          <w:p>
            <w:pPr>
              <w:pStyle w:val="style0"/>
              <w:spacing w:lineRule="exact" w:line="520"/>
              <w:rPr>
                <w:rFonts w:ascii="仿宋" w:eastAsia="仿宋" w:hAnsi="仿宋"/>
                <w:color w:val="000000"/>
                <w:sz w:val="28"/>
                <w:szCs w:val="28"/>
              </w:rPr>
            </w:pPr>
          </w:p>
        </w:tc>
        <w:tc>
          <w:tcPr>
            <w:tcW w:w="1743" w:type="pct"/>
            <w:gridSpan w:val="3"/>
            <w:tcBorders/>
          </w:tcPr>
          <w:p>
            <w:pPr>
              <w:pStyle w:val="style0"/>
              <w:spacing w:lineRule="exact" w:line="520"/>
              <w:rPr>
                <w:rFonts w:ascii="仿宋" w:eastAsia="仿宋" w:hAnsi="仿宋"/>
                <w:color w:val="000000"/>
                <w:sz w:val="28"/>
                <w:szCs w:val="28"/>
              </w:rPr>
            </w:pPr>
          </w:p>
        </w:tc>
        <w:tc>
          <w:tcPr>
            <w:tcW w:w="909" w:type="pct"/>
            <w:tcBorders/>
          </w:tcPr>
          <w:p>
            <w:pPr>
              <w:pStyle w:val="style0"/>
              <w:spacing w:lineRule="exact" w:line="520"/>
              <w:rPr>
                <w:rFonts w:ascii="仿宋" w:eastAsia="仿宋" w:hAnsi="仿宋"/>
                <w:color w:val="000000"/>
                <w:sz w:val="28"/>
                <w:szCs w:val="28"/>
              </w:rPr>
            </w:pPr>
          </w:p>
        </w:tc>
        <w:tc>
          <w:tcPr>
            <w:tcW w:w="1136" w:type="pct"/>
            <w:gridSpan w:val="2"/>
            <w:tcBorders/>
          </w:tcPr>
          <w:p>
            <w:pPr>
              <w:pStyle w:val="style0"/>
              <w:spacing w:lineRule="exact" w:line="520"/>
              <w:rPr>
                <w:rFonts w:ascii="仿宋" w:eastAsia="仿宋" w:hAnsi="仿宋"/>
                <w:color w:val="000000"/>
                <w:sz w:val="28"/>
                <w:szCs w:val="28"/>
              </w:rPr>
            </w:pPr>
          </w:p>
        </w:tc>
      </w:tr>
      <w:tr>
        <w:tblPrEx/>
        <w:trPr>
          <w:trHeight w:val="568" w:hRule="atLeast"/>
        </w:trPr>
        <w:tc>
          <w:tcPr>
            <w:tcW w:w="1212" w:type="pct"/>
            <w:tcBorders/>
          </w:tcPr>
          <w:p>
            <w:pPr>
              <w:pStyle w:val="style0"/>
              <w:spacing w:lineRule="exact" w:line="520"/>
              <w:rPr>
                <w:rFonts w:ascii="仿宋" w:eastAsia="仿宋" w:hAnsi="仿宋"/>
                <w:color w:val="000000"/>
                <w:sz w:val="28"/>
                <w:szCs w:val="28"/>
              </w:rPr>
            </w:pPr>
          </w:p>
        </w:tc>
        <w:tc>
          <w:tcPr>
            <w:tcW w:w="1743" w:type="pct"/>
            <w:gridSpan w:val="3"/>
            <w:tcBorders/>
          </w:tcPr>
          <w:p>
            <w:pPr>
              <w:pStyle w:val="style0"/>
              <w:spacing w:lineRule="exact" w:line="520"/>
              <w:rPr>
                <w:rFonts w:ascii="仿宋" w:eastAsia="仿宋" w:hAnsi="仿宋"/>
                <w:color w:val="000000"/>
                <w:sz w:val="28"/>
                <w:szCs w:val="28"/>
              </w:rPr>
            </w:pPr>
          </w:p>
        </w:tc>
        <w:tc>
          <w:tcPr>
            <w:tcW w:w="909" w:type="pct"/>
            <w:tcBorders/>
          </w:tcPr>
          <w:p>
            <w:pPr>
              <w:pStyle w:val="style0"/>
              <w:spacing w:lineRule="exact" w:line="520"/>
              <w:rPr>
                <w:rFonts w:ascii="仿宋" w:eastAsia="仿宋" w:hAnsi="仿宋"/>
                <w:color w:val="000000"/>
                <w:sz w:val="28"/>
                <w:szCs w:val="28"/>
              </w:rPr>
            </w:pPr>
          </w:p>
        </w:tc>
        <w:tc>
          <w:tcPr>
            <w:tcW w:w="1136" w:type="pct"/>
            <w:gridSpan w:val="2"/>
            <w:tcBorders/>
          </w:tcPr>
          <w:p>
            <w:pPr>
              <w:pStyle w:val="style0"/>
              <w:spacing w:lineRule="exact" w:line="520"/>
              <w:rPr>
                <w:rFonts w:ascii="仿宋" w:eastAsia="仿宋" w:hAnsi="仿宋"/>
                <w:color w:val="000000"/>
                <w:sz w:val="28"/>
                <w:szCs w:val="28"/>
              </w:rPr>
            </w:pPr>
          </w:p>
        </w:tc>
      </w:tr>
      <w:tr>
        <w:tblPrEx/>
        <w:trPr>
          <w:trHeight w:val="568" w:hRule="atLeast"/>
        </w:trPr>
        <w:tc>
          <w:tcPr>
            <w:tcW w:w="1212" w:type="pct"/>
            <w:tcBorders/>
          </w:tcPr>
          <w:p>
            <w:pPr>
              <w:pStyle w:val="style0"/>
              <w:spacing w:lineRule="exact" w:line="520"/>
              <w:rPr>
                <w:rFonts w:ascii="仿宋" w:eastAsia="仿宋" w:hAnsi="仿宋"/>
                <w:color w:val="000000"/>
                <w:sz w:val="28"/>
                <w:szCs w:val="28"/>
              </w:rPr>
            </w:pPr>
          </w:p>
        </w:tc>
        <w:tc>
          <w:tcPr>
            <w:tcW w:w="1743" w:type="pct"/>
            <w:gridSpan w:val="3"/>
            <w:tcBorders/>
          </w:tcPr>
          <w:p>
            <w:pPr>
              <w:pStyle w:val="style0"/>
              <w:spacing w:lineRule="exact" w:line="520"/>
              <w:rPr>
                <w:rFonts w:ascii="仿宋" w:eastAsia="仿宋" w:hAnsi="仿宋"/>
                <w:color w:val="000000"/>
                <w:sz w:val="28"/>
                <w:szCs w:val="28"/>
              </w:rPr>
            </w:pPr>
          </w:p>
        </w:tc>
        <w:tc>
          <w:tcPr>
            <w:tcW w:w="909" w:type="pct"/>
            <w:tcBorders/>
          </w:tcPr>
          <w:p>
            <w:pPr>
              <w:pStyle w:val="style0"/>
              <w:spacing w:lineRule="exact" w:line="520"/>
              <w:rPr>
                <w:rFonts w:ascii="仿宋" w:eastAsia="仿宋" w:hAnsi="仿宋"/>
                <w:color w:val="000000"/>
                <w:sz w:val="28"/>
                <w:szCs w:val="28"/>
              </w:rPr>
            </w:pPr>
          </w:p>
        </w:tc>
        <w:tc>
          <w:tcPr>
            <w:tcW w:w="1136" w:type="pct"/>
            <w:gridSpan w:val="2"/>
            <w:tcBorders/>
          </w:tcPr>
          <w:p>
            <w:pPr>
              <w:pStyle w:val="style0"/>
              <w:spacing w:lineRule="exact" w:line="520"/>
              <w:rPr>
                <w:rFonts w:ascii="仿宋" w:eastAsia="仿宋" w:hAnsi="仿宋"/>
                <w:color w:val="000000"/>
                <w:sz w:val="28"/>
                <w:szCs w:val="28"/>
              </w:rPr>
            </w:pPr>
          </w:p>
        </w:tc>
      </w:tr>
    </w:tbl>
    <w:p>
      <w:pPr>
        <w:pStyle w:val="style0"/>
        <w:spacing w:lineRule="exact" w:line="600"/>
        <w:ind w:firstLine="3500"/>
        <w:rPr>
          <w:rFonts w:ascii="仿宋" w:eastAsia="仿宋" w:hAnsi="仿宋"/>
          <w:color w:val="000000"/>
          <w:sz w:val="28"/>
          <w:szCs w:val="28"/>
          <w:shd w:val="clear" w:color="auto" w:fill="ffffff"/>
        </w:rPr>
      </w:pPr>
    </w:p>
    <w:bookmarkEnd w:id="47"/>
    <w:bookmarkEnd w:id="48"/>
    <w:p>
      <w:pPr>
        <w:pStyle w:val="style0"/>
        <w:rPr>
          <w:rFonts w:ascii="仿宋" w:eastAsia="仿宋" w:hAnsi="仿宋"/>
          <w:color w:val="000000"/>
          <w:shd w:val="clear" w:color="auto" w:fill="ffffff"/>
        </w:rPr>
      </w:pPr>
    </w:p>
    <w:p>
      <w:pPr>
        <w:pStyle w:val="style0"/>
        <w:rPr>
          <w:rFonts w:ascii="仿宋" w:eastAsia="仿宋" w:hAnsi="仿宋"/>
          <w:color w:val="000000"/>
          <w:shd w:val="clear" w:color="auto" w:fill="ffffff"/>
        </w:rPr>
      </w:pPr>
    </w:p>
    <w:p>
      <w:pPr>
        <w:pStyle w:val="style0"/>
        <w:rPr>
          <w:rFonts w:ascii="仿宋" w:eastAsia="仿宋" w:hAnsi="仿宋"/>
          <w:color w:val="000000"/>
          <w:shd w:val="clear" w:color="auto" w:fill="ffffff"/>
        </w:rPr>
      </w:pPr>
    </w:p>
    <w:p>
      <w:pPr>
        <w:pStyle w:val="style0"/>
        <w:rPr>
          <w:rFonts w:ascii="仿宋" w:eastAsia="仿宋" w:hAnsi="仿宋"/>
          <w:color w:val="000000"/>
          <w:shd w:val="clear" w:color="auto" w:fill="ffffff"/>
        </w:rPr>
      </w:pPr>
    </w:p>
    <w:p>
      <w:pPr>
        <w:pStyle w:val="style0"/>
        <w:rPr>
          <w:rFonts w:ascii="仿宋" w:eastAsia="仿宋" w:hAnsi="仿宋"/>
          <w:color w:val="000000"/>
          <w:shd w:val="clear" w:color="auto" w:fill="ffffff"/>
        </w:rPr>
      </w:pPr>
    </w:p>
    <w:p>
      <w:pPr>
        <w:pStyle w:val="style0"/>
        <w:rPr>
          <w:rFonts w:ascii="仿宋" w:eastAsia="仿宋" w:hAnsi="仿宋"/>
          <w:color w:val="000000"/>
          <w:shd w:val="clear" w:color="auto" w:fill="ffffff"/>
        </w:rPr>
      </w:pPr>
    </w:p>
    <w:p>
      <w:pPr>
        <w:pStyle w:val="style0"/>
        <w:rPr>
          <w:rFonts w:ascii="仿宋" w:eastAsia="仿宋" w:hAnsi="仿宋"/>
          <w:color w:val="000000"/>
          <w:shd w:val="clear" w:color="auto" w:fill="ffffff"/>
        </w:rPr>
      </w:pPr>
    </w:p>
    <w:p>
      <w:pPr>
        <w:pStyle w:val="style0"/>
        <w:rPr>
          <w:rFonts w:ascii="仿宋" w:eastAsia="仿宋" w:hAnsi="仿宋"/>
          <w:color w:val="000000"/>
          <w:shd w:val="clear" w:color="auto" w:fill="ffffff"/>
        </w:rPr>
      </w:pPr>
    </w:p>
    <w:bookmarkStart w:id="56" w:name="_Toc486186475"/>
    <w:bookmarkStart w:id="57" w:name="_Toc60537407"/>
    <w:bookmarkEnd w:id="42"/>
    <w:p>
      <w:pPr>
        <w:pStyle w:val="style3"/>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格式8：</w:t>
      </w:r>
      <w:bookmarkStart w:id="58" w:name="EB1b13cdad7be046d28f71ac032b12c928"/>
      <w:bookmarkEnd w:id="56"/>
      <w:r>
        <w:rPr>
          <w:rFonts w:ascii="仿宋_GB2312" w:eastAsia="仿宋_GB2312" w:hAnsi="宋体" w:hint="eastAsia"/>
          <w:bCs/>
          <w:sz w:val="24"/>
        </w:rPr>
        <w:t>投标人基本情况表</w:t>
      </w:r>
    </w:p>
    <w:p>
      <w:pPr>
        <w:pStyle w:val="style0"/>
        <w:ind w:firstLine="2563"/>
        <w:rPr>
          <w:sz w:val="36"/>
        </w:rPr>
      </w:pPr>
      <w:r>
        <w:rPr>
          <w:rFonts w:hint="eastAsia"/>
        </w:rPr>
        <w:t>投标人基本情况表</w:t>
      </w:r>
    </w:p>
    <w:p>
      <w:pPr>
        <w:pStyle w:val="style0"/>
        <w:jc w:val="center"/>
        <w:rPr>
          <w:b/>
          <w:sz w:val="24"/>
        </w:rPr>
      </w:pPr>
    </w:p>
    <w:tbl>
      <w:tblPr>
        <w:tblStyle w:val="style105"/>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257"/>
        <w:gridCol w:w="3485"/>
        <w:gridCol w:w="1176"/>
        <w:gridCol w:w="1221"/>
      </w:tblGrid>
      <w:tr>
        <w:trPr>
          <w:trHeight w:val="757" w:hRule="atLeast"/>
        </w:trPr>
        <w:tc>
          <w:tcPr>
            <w:tcW w:w="2257" w:type="dxa"/>
            <w:tcBorders/>
            <w:vAlign w:val="center"/>
          </w:tcPr>
          <w:p>
            <w:pPr>
              <w:pStyle w:val="style0"/>
              <w:rPr>
                <w:rFonts w:ascii="仿宋" w:eastAsia="仿宋" w:hAnsi="仿宋"/>
                <w:sz w:val="24"/>
              </w:rPr>
            </w:pPr>
            <w:r>
              <w:rPr>
                <w:rFonts w:ascii="仿宋" w:eastAsia="仿宋" w:hAnsi="仿宋" w:hint="eastAsia"/>
                <w:sz w:val="24"/>
              </w:rPr>
              <w:t>投标人全称</w:t>
            </w:r>
          </w:p>
        </w:tc>
        <w:tc>
          <w:tcPr>
            <w:tcW w:w="5882" w:type="dxa"/>
            <w:gridSpan w:val="3"/>
            <w:tcBorders/>
            <w:vAlign w:val="center"/>
          </w:tcPr>
          <w:p>
            <w:pPr>
              <w:pStyle w:val="style0"/>
              <w:rPr>
                <w:rFonts w:ascii="仿宋" w:eastAsia="仿宋" w:hAnsi="仿宋"/>
                <w:b/>
                <w:sz w:val="24"/>
              </w:rPr>
            </w:pPr>
          </w:p>
        </w:tc>
      </w:tr>
      <w:tr>
        <w:tblPrEx/>
        <w:trPr>
          <w:trHeight w:val="781" w:hRule="atLeast"/>
        </w:trPr>
        <w:tc>
          <w:tcPr>
            <w:tcW w:w="2257" w:type="dxa"/>
            <w:tcBorders/>
            <w:vAlign w:val="center"/>
          </w:tcPr>
          <w:p>
            <w:pPr>
              <w:pStyle w:val="style0"/>
              <w:rPr>
                <w:rFonts w:ascii="仿宋" w:eastAsia="仿宋" w:hAnsi="仿宋"/>
                <w:sz w:val="24"/>
              </w:rPr>
            </w:pPr>
            <w:r>
              <w:rPr>
                <w:rFonts w:ascii="仿宋" w:eastAsia="仿宋" w:hAnsi="仿宋" w:hint="eastAsia"/>
                <w:sz w:val="24"/>
              </w:rPr>
              <w:t>主要业务范围</w:t>
            </w:r>
          </w:p>
        </w:tc>
        <w:tc>
          <w:tcPr>
            <w:tcW w:w="5882" w:type="dxa"/>
            <w:gridSpan w:val="3"/>
            <w:tcBorders/>
            <w:vAlign w:val="center"/>
          </w:tcPr>
          <w:p>
            <w:pPr>
              <w:pStyle w:val="style0"/>
              <w:rPr>
                <w:rFonts w:ascii="仿宋" w:eastAsia="仿宋" w:hAnsi="仿宋"/>
                <w:b/>
                <w:sz w:val="24"/>
              </w:rPr>
            </w:pPr>
          </w:p>
        </w:tc>
      </w:tr>
      <w:tr>
        <w:tblPrEx/>
        <w:trPr>
          <w:trHeight w:val="762" w:hRule="atLeast"/>
        </w:trPr>
        <w:tc>
          <w:tcPr>
            <w:tcW w:w="2257" w:type="dxa"/>
            <w:tcBorders/>
            <w:vAlign w:val="center"/>
          </w:tcPr>
          <w:p>
            <w:pPr>
              <w:pStyle w:val="style0"/>
              <w:rPr>
                <w:rFonts w:ascii="仿宋" w:eastAsia="仿宋" w:hAnsi="仿宋"/>
                <w:sz w:val="24"/>
              </w:rPr>
            </w:pPr>
            <w:r>
              <w:rPr>
                <w:rFonts w:ascii="仿宋" w:eastAsia="仿宋" w:hAnsi="仿宋" w:hint="eastAsia"/>
                <w:sz w:val="24"/>
              </w:rPr>
              <w:t>法定代表人姓名</w:t>
            </w:r>
          </w:p>
        </w:tc>
        <w:tc>
          <w:tcPr>
            <w:tcW w:w="3485" w:type="dxa"/>
            <w:tcBorders/>
            <w:vAlign w:val="center"/>
          </w:tcPr>
          <w:p>
            <w:pPr>
              <w:pStyle w:val="style0"/>
              <w:rPr>
                <w:rFonts w:ascii="仿宋" w:eastAsia="仿宋" w:hAnsi="仿宋"/>
                <w:b/>
                <w:sz w:val="24"/>
              </w:rPr>
            </w:pPr>
          </w:p>
        </w:tc>
        <w:tc>
          <w:tcPr>
            <w:tcW w:w="1176" w:type="dxa"/>
            <w:tcBorders/>
            <w:vAlign w:val="center"/>
          </w:tcPr>
          <w:p>
            <w:pPr>
              <w:pStyle w:val="style0"/>
              <w:rPr>
                <w:rFonts w:ascii="仿宋" w:eastAsia="仿宋" w:hAnsi="仿宋"/>
                <w:sz w:val="24"/>
              </w:rPr>
            </w:pPr>
            <w:r>
              <w:rPr>
                <w:rFonts w:ascii="仿宋" w:eastAsia="仿宋" w:hAnsi="仿宋" w:hint="eastAsia"/>
                <w:sz w:val="24"/>
              </w:rPr>
              <w:t>职   务</w:t>
            </w:r>
          </w:p>
        </w:tc>
        <w:tc>
          <w:tcPr>
            <w:tcW w:w="1221" w:type="dxa"/>
            <w:tcBorders/>
            <w:vAlign w:val="center"/>
          </w:tcPr>
          <w:p>
            <w:pPr>
              <w:pStyle w:val="style0"/>
              <w:rPr>
                <w:rFonts w:ascii="仿宋" w:eastAsia="仿宋" w:hAnsi="仿宋"/>
                <w:b/>
                <w:sz w:val="24"/>
              </w:rPr>
            </w:pPr>
          </w:p>
        </w:tc>
      </w:tr>
      <w:tr>
        <w:tblPrEx/>
        <w:trPr>
          <w:trHeight w:val="762" w:hRule="atLeast"/>
        </w:trPr>
        <w:tc>
          <w:tcPr>
            <w:tcW w:w="2257" w:type="dxa"/>
            <w:tcBorders/>
            <w:vAlign w:val="center"/>
          </w:tcPr>
          <w:p>
            <w:pPr>
              <w:pStyle w:val="style0"/>
              <w:rPr>
                <w:rFonts w:ascii="仿宋" w:eastAsia="仿宋" w:hAnsi="仿宋"/>
                <w:sz w:val="24"/>
              </w:rPr>
            </w:pPr>
            <w:r>
              <w:rPr>
                <w:rFonts w:ascii="仿宋" w:eastAsia="仿宋" w:hAnsi="仿宋" w:hint="eastAsia"/>
                <w:sz w:val="24"/>
              </w:rPr>
              <w:t>投标人地址</w:t>
            </w:r>
          </w:p>
        </w:tc>
        <w:tc>
          <w:tcPr>
            <w:tcW w:w="3485" w:type="dxa"/>
            <w:tcBorders/>
            <w:vAlign w:val="center"/>
          </w:tcPr>
          <w:p>
            <w:pPr>
              <w:pStyle w:val="style0"/>
              <w:rPr>
                <w:rFonts w:ascii="仿宋" w:eastAsia="仿宋" w:hAnsi="仿宋"/>
                <w:b/>
                <w:sz w:val="24"/>
              </w:rPr>
            </w:pPr>
          </w:p>
        </w:tc>
        <w:tc>
          <w:tcPr>
            <w:tcW w:w="1176" w:type="dxa"/>
            <w:tcBorders/>
            <w:vAlign w:val="center"/>
          </w:tcPr>
          <w:p>
            <w:pPr>
              <w:pStyle w:val="style0"/>
              <w:rPr>
                <w:rFonts w:ascii="仿宋" w:eastAsia="仿宋" w:hAnsi="仿宋"/>
                <w:sz w:val="24"/>
              </w:rPr>
            </w:pPr>
            <w:r>
              <w:rPr>
                <w:rFonts w:ascii="仿宋" w:eastAsia="仿宋" w:hAnsi="仿宋" w:hint="eastAsia"/>
                <w:sz w:val="24"/>
              </w:rPr>
              <w:t>邮政编码</w:t>
            </w:r>
          </w:p>
        </w:tc>
        <w:tc>
          <w:tcPr>
            <w:tcW w:w="1221" w:type="dxa"/>
            <w:tcBorders/>
            <w:vAlign w:val="center"/>
          </w:tcPr>
          <w:p>
            <w:pPr>
              <w:pStyle w:val="style0"/>
              <w:rPr>
                <w:rFonts w:ascii="仿宋" w:eastAsia="仿宋" w:hAnsi="仿宋"/>
                <w:b/>
                <w:sz w:val="24"/>
              </w:rPr>
            </w:pPr>
          </w:p>
        </w:tc>
      </w:tr>
      <w:tr>
        <w:tblPrEx/>
        <w:trPr>
          <w:trHeight w:val="772" w:hRule="atLeast"/>
        </w:trPr>
        <w:tc>
          <w:tcPr>
            <w:tcW w:w="2257" w:type="dxa"/>
            <w:tcBorders/>
            <w:vAlign w:val="center"/>
          </w:tcPr>
          <w:p>
            <w:pPr>
              <w:pStyle w:val="style0"/>
              <w:rPr>
                <w:rFonts w:ascii="仿宋" w:eastAsia="仿宋" w:hAnsi="仿宋"/>
                <w:sz w:val="24"/>
              </w:rPr>
            </w:pPr>
            <w:r>
              <w:rPr>
                <w:rFonts w:ascii="仿宋" w:eastAsia="仿宋" w:hAnsi="仿宋" w:hint="eastAsia"/>
                <w:sz w:val="24"/>
              </w:rPr>
              <w:t>电          话</w:t>
            </w:r>
          </w:p>
        </w:tc>
        <w:tc>
          <w:tcPr>
            <w:tcW w:w="3485" w:type="dxa"/>
            <w:tcBorders/>
            <w:vAlign w:val="center"/>
          </w:tcPr>
          <w:p>
            <w:pPr>
              <w:pStyle w:val="style0"/>
              <w:rPr>
                <w:rFonts w:ascii="仿宋" w:eastAsia="仿宋" w:hAnsi="仿宋"/>
                <w:b/>
                <w:sz w:val="24"/>
              </w:rPr>
            </w:pPr>
          </w:p>
        </w:tc>
        <w:tc>
          <w:tcPr>
            <w:tcW w:w="1176" w:type="dxa"/>
            <w:tcBorders/>
            <w:vAlign w:val="center"/>
          </w:tcPr>
          <w:p>
            <w:pPr>
              <w:pStyle w:val="style0"/>
              <w:rPr>
                <w:rFonts w:ascii="仿宋" w:eastAsia="仿宋" w:hAnsi="仿宋"/>
                <w:sz w:val="24"/>
              </w:rPr>
            </w:pPr>
            <w:r>
              <w:rPr>
                <w:rFonts w:ascii="仿宋" w:eastAsia="仿宋" w:hAnsi="仿宋" w:hint="eastAsia"/>
                <w:sz w:val="24"/>
              </w:rPr>
              <w:t>传   真</w:t>
            </w:r>
          </w:p>
        </w:tc>
        <w:tc>
          <w:tcPr>
            <w:tcW w:w="1221" w:type="dxa"/>
            <w:tcBorders/>
            <w:vAlign w:val="center"/>
          </w:tcPr>
          <w:p>
            <w:pPr>
              <w:pStyle w:val="style0"/>
              <w:rPr>
                <w:rFonts w:ascii="仿宋" w:eastAsia="仿宋" w:hAnsi="仿宋"/>
                <w:b/>
                <w:sz w:val="24"/>
              </w:rPr>
            </w:pPr>
          </w:p>
        </w:tc>
      </w:tr>
      <w:tr>
        <w:tblPrEx/>
        <w:trPr>
          <w:trHeight w:val="768" w:hRule="atLeast"/>
        </w:trPr>
        <w:tc>
          <w:tcPr>
            <w:tcW w:w="2257" w:type="dxa"/>
            <w:tcBorders/>
            <w:vAlign w:val="center"/>
          </w:tcPr>
          <w:p>
            <w:pPr>
              <w:pStyle w:val="style0"/>
              <w:rPr>
                <w:rFonts w:ascii="仿宋" w:eastAsia="仿宋" w:hAnsi="仿宋"/>
                <w:sz w:val="24"/>
              </w:rPr>
            </w:pPr>
            <w:r>
              <w:rPr>
                <w:rFonts w:ascii="仿宋" w:eastAsia="仿宋" w:hAnsi="仿宋" w:hint="eastAsia"/>
                <w:sz w:val="24"/>
              </w:rPr>
              <w:t>成  立  日  期</w:t>
            </w:r>
          </w:p>
        </w:tc>
        <w:tc>
          <w:tcPr>
            <w:tcW w:w="3485" w:type="dxa"/>
            <w:tcBorders/>
            <w:vAlign w:val="center"/>
          </w:tcPr>
          <w:p>
            <w:pPr>
              <w:pStyle w:val="style0"/>
              <w:rPr>
                <w:rFonts w:ascii="仿宋" w:eastAsia="仿宋" w:hAnsi="仿宋"/>
                <w:b/>
                <w:sz w:val="24"/>
              </w:rPr>
            </w:pPr>
          </w:p>
        </w:tc>
        <w:tc>
          <w:tcPr>
            <w:tcW w:w="1176" w:type="dxa"/>
            <w:tcBorders/>
            <w:vAlign w:val="center"/>
          </w:tcPr>
          <w:p>
            <w:pPr>
              <w:pStyle w:val="style0"/>
              <w:rPr>
                <w:rFonts w:ascii="仿宋" w:eastAsia="仿宋" w:hAnsi="仿宋"/>
                <w:sz w:val="24"/>
              </w:rPr>
            </w:pPr>
            <w:r>
              <w:rPr>
                <w:rFonts w:ascii="仿宋" w:eastAsia="仿宋" w:hAnsi="仿宋" w:hint="eastAsia"/>
                <w:sz w:val="24"/>
              </w:rPr>
              <w:t>现 有 职</w:t>
            </w:r>
          </w:p>
          <w:p>
            <w:pPr>
              <w:pStyle w:val="style0"/>
              <w:rPr>
                <w:rFonts w:ascii="仿宋" w:eastAsia="仿宋" w:hAnsi="仿宋"/>
                <w:sz w:val="24"/>
              </w:rPr>
            </w:pPr>
            <w:r>
              <w:rPr>
                <w:rFonts w:ascii="仿宋" w:eastAsia="仿宋" w:hAnsi="仿宋" w:hint="eastAsia"/>
                <w:sz w:val="24"/>
              </w:rPr>
              <w:t>工 人 数</w:t>
            </w:r>
          </w:p>
        </w:tc>
        <w:tc>
          <w:tcPr>
            <w:tcW w:w="1221" w:type="dxa"/>
            <w:tcBorders/>
            <w:vAlign w:val="center"/>
          </w:tcPr>
          <w:p>
            <w:pPr>
              <w:pStyle w:val="style0"/>
              <w:rPr>
                <w:rFonts w:ascii="仿宋" w:eastAsia="仿宋" w:hAnsi="仿宋"/>
                <w:b/>
                <w:sz w:val="24"/>
              </w:rPr>
            </w:pPr>
          </w:p>
        </w:tc>
      </w:tr>
      <w:tr>
        <w:tblPrEx/>
        <w:trPr>
          <w:trHeight w:val="778" w:hRule="atLeast"/>
        </w:trPr>
        <w:tc>
          <w:tcPr>
            <w:tcW w:w="2257" w:type="dxa"/>
            <w:tcBorders/>
            <w:vAlign w:val="center"/>
          </w:tcPr>
          <w:p>
            <w:pPr>
              <w:pStyle w:val="style0"/>
              <w:rPr>
                <w:rFonts w:ascii="仿宋" w:eastAsia="仿宋" w:hAnsi="仿宋"/>
                <w:sz w:val="24"/>
              </w:rPr>
            </w:pPr>
            <w:r>
              <w:rPr>
                <w:rFonts w:ascii="仿宋" w:eastAsia="仿宋" w:hAnsi="仿宋" w:hint="eastAsia"/>
                <w:sz w:val="24"/>
              </w:rPr>
              <w:t>资 质 等 级 证 书</w:t>
            </w:r>
          </w:p>
        </w:tc>
        <w:tc>
          <w:tcPr>
            <w:tcW w:w="5882" w:type="dxa"/>
            <w:gridSpan w:val="3"/>
            <w:tcBorders/>
            <w:vAlign w:val="center"/>
          </w:tcPr>
          <w:p>
            <w:pPr>
              <w:pStyle w:val="style0"/>
              <w:rPr>
                <w:rFonts w:ascii="仿宋" w:eastAsia="仿宋" w:hAnsi="仿宋"/>
                <w:sz w:val="24"/>
              </w:rPr>
            </w:pPr>
            <w:r>
              <w:rPr>
                <w:rFonts w:ascii="仿宋" w:eastAsia="仿宋" w:hAnsi="仿宋" w:hint="eastAsia"/>
                <w:sz w:val="24"/>
              </w:rPr>
              <w:t>等 级：                   证书号：</w:t>
            </w:r>
          </w:p>
        </w:tc>
      </w:tr>
      <w:tr>
        <w:tblPrEx/>
        <w:trPr>
          <w:trHeight w:val="760" w:hRule="atLeast"/>
        </w:trPr>
        <w:tc>
          <w:tcPr>
            <w:tcW w:w="2257" w:type="dxa"/>
            <w:tcBorders/>
            <w:vAlign w:val="center"/>
          </w:tcPr>
          <w:p>
            <w:pPr>
              <w:pStyle w:val="style0"/>
              <w:rPr>
                <w:rFonts w:ascii="仿宋" w:eastAsia="仿宋" w:hAnsi="仿宋"/>
                <w:sz w:val="24"/>
              </w:rPr>
            </w:pPr>
            <w:r>
              <w:rPr>
                <w:rFonts w:ascii="仿宋" w:eastAsia="仿宋" w:hAnsi="仿宋" w:hint="eastAsia"/>
                <w:sz w:val="24"/>
              </w:rPr>
              <w:t>质量管理体系证书</w:t>
            </w:r>
          </w:p>
        </w:tc>
        <w:tc>
          <w:tcPr>
            <w:tcW w:w="5882" w:type="dxa"/>
            <w:gridSpan w:val="3"/>
            <w:tcBorders/>
            <w:vAlign w:val="center"/>
          </w:tcPr>
          <w:p>
            <w:pPr>
              <w:pStyle w:val="style0"/>
              <w:rPr>
                <w:rFonts w:ascii="仿宋" w:eastAsia="仿宋" w:hAnsi="仿宋"/>
                <w:b/>
                <w:sz w:val="24"/>
              </w:rPr>
            </w:pPr>
            <w:r>
              <w:rPr>
                <w:rFonts w:ascii="仿宋" w:eastAsia="仿宋" w:hAnsi="仿宋" w:hint="eastAsia"/>
                <w:sz w:val="24"/>
              </w:rPr>
              <w:t>等 级：                   证书号：</w:t>
            </w:r>
          </w:p>
        </w:tc>
      </w:tr>
      <w:tr>
        <w:tblPrEx/>
        <w:trPr>
          <w:trHeight w:val="3321" w:hRule="atLeast"/>
        </w:trPr>
        <w:tc>
          <w:tcPr>
            <w:tcW w:w="8139" w:type="dxa"/>
            <w:gridSpan w:val="4"/>
            <w:tcBorders>
              <w:bottom w:val="single" w:sz="4" w:space="0" w:color="auto"/>
            </w:tcBorders>
            <w:vAlign w:val="center"/>
          </w:tcPr>
          <w:p>
            <w:pPr>
              <w:pStyle w:val="style0"/>
              <w:rPr>
                <w:rFonts w:ascii="仿宋" w:eastAsia="仿宋" w:hAnsi="仿宋"/>
                <w:sz w:val="24"/>
              </w:rPr>
            </w:pPr>
            <w:r>
              <w:rPr>
                <w:rFonts w:ascii="仿宋" w:eastAsia="仿宋" w:hAnsi="仿宋" w:hint="eastAsia"/>
                <w:sz w:val="24"/>
              </w:rPr>
              <w:t>设计单位组织机构简介：</w:t>
            </w:r>
          </w:p>
          <w:p>
            <w:pPr>
              <w:pStyle w:val="style0"/>
              <w:rPr>
                <w:rFonts w:ascii="仿宋" w:eastAsia="仿宋" w:hAnsi="仿宋"/>
                <w:sz w:val="24"/>
              </w:rPr>
            </w:pPr>
          </w:p>
          <w:p>
            <w:pPr>
              <w:pStyle w:val="style0"/>
              <w:rPr>
                <w:rFonts w:ascii="仿宋" w:eastAsia="仿宋" w:hAnsi="仿宋"/>
                <w:sz w:val="24"/>
              </w:rPr>
            </w:pPr>
            <w:r>
              <w:rPr>
                <w:rFonts w:ascii="仿宋" w:eastAsia="仿宋" w:hAnsi="仿宋" w:hint="eastAsia"/>
                <w:sz w:val="24"/>
              </w:rPr>
              <w:t>（部室划分、各部室人数、中高级职称、注册建筑师、结构师等人员数）</w:t>
            </w:r>
          </w:p>
          <w:p>
            <w:pPr>
              <w:pStyle w:val="style0"/>
              <w:ind w:firstLine="2880"/>
              <w:rPr>
                <w:rFonts w:ascii="仿宋" w:eastAsia="仿宋" w:hAnsi="仿宋"/>
                <w:sz w:val="24"/>
              </w:rPr>
            </w:pPr>
            <w:r>
              <w:rPr>
                <w:rFonts w:ascii="仿宋" w:eastAsia="仿宋" w:hAnsi="仿宋" w:hint="eastAsia"/>
                <w:sz w:val="24"/>
              </w:rPr>
              <w:t>组织机构框图附后</w:t>
            </w:r>
          </w:p>
          <w:p>
            <w:pPr>
              <w:pStyle w:val="style0"/>
              <w:rPr>
                <w:rFonts w:ascii="仿宋" w:eastAsia="仿宋" w:hAnsi="仿宋"/>
                <w:sz w:val="24"/>
              </w:rPr>
            </w:pPr>
            <w:r>
              <w:rPr>
                <w:rFonts w:ascii="仿宋" w:eastAsia="仿宋" w:hAnsi="仿宋" w:hint="eastAsia"/>
                <w:sz w:val="24"/>
              </w:rPr>
              <w:t>技术人员总数：      人</w:t>
            </w:r>
          </w:p>
          <w:p>
            <w:pPr>
              <w:pStyle w:val="style0"/>
              <w:rPr>
                <w:rFonts w:ascii="仿宋" w:eastAsia="仿宋" w:hAnsi="仿宋"/>
                <w:sz w:val="24"/>
              </w:rPr>
            </w:pPr>
            <w:r>
              <w:rPr>
                <w:rFonts w:ascii="仿宋" w:eastAsia="仿宋" w:hAnsi="仿宋" w:hint="eastAsia"/>
                <w:sz w:val="24"/>
              </w:rPr>
              <w:t>一级注册建筑师：    人</w:t>
            </w:r>
          </w:p>
          <w:p>
            <w:pPr>
              <w:pStyle w:val="style0"/>
              <w:rPr>
                <w:rFonts w:ascii="仿宋" w:eastAsia="仿宋" w:hAnsi="仿宋"/>
                <w:sz w:val="24"/>
              </w:rPr>
            </w:pPr>
            <w:r>
              <w:rPr>
                <w:rFonts w:ascii="仿宋" w:eastAsia="仿宋" w:hAnsi="仿宋" w:hint="eastAsia"/>
                <w:sz w:val="24"/>
              </w:rPr>
              <w:t>一级注册结构工程师：人</w:t>
            </w:r>
          </w:p>
          <w:p>
            <w:pPr>
              <w:pStyle w:val="style0"/>
              <w:rPr>
                <w:rFonts w:ascii="仿宋" w:eastAsia="仿宋" w:hAnsi="仿宋"/>
                <w:sz w:val="24"/>
              </w:rPr>
            </w:pPr>
          </w:p>
        </w:tc>
      </w:tr>
    </w:tbl>
    <w:p>
      <w:pPr>
        <w:pStyle w:val="style0"/>
        <w:tabs>
          <w:tab w:val="left" w:leader="none" w:pos="1680"/>
        </w:tabs>
        <w:ind w:firstLine="420"/>
        <w:rPr>
          <w:rFonts w:ascii="宋体" w:hAnsi="宋体"/>
          <w:sz w:val="22"/>
        </w:rPr>
      </w:pPr>
    </w:p>
    <w:p>
      <w:pPr>
        <w:pStyle w:val="style0"/>
        <w:tabs>
          <w:tab w:val="left" w:leader="none" w:pos="1680"/>
        </w:tabs>
        <w:ind w:firstLine="420"/>
        <w:rPr>
          <w:rFonts w:ascii="宋体" w:hAnsi="宋体"/>
          <w:sz w:val="24"/>
          <w:u w:val="single"/>
        </w:rPr>
      </w:pPr>
      <w:r>
        <w:rPr>
          <w:rFonts w:ascii="宋体" w:hAnsi="宋体" w:hint="eastAsia"/>
          <w:sz w:val="24"/>
        </w:rPr>
        <w:t xml:space="preserve">投标人： </w:t>
      </w:r>
      <w:r>
        <w:rPr>
          <w:rFonts w:ascii="宋体" w:hAnsi="宋体" w:hint="eastAsia"/>
          <w:sz w:val="24"/>
          <w:u w:val="single"/>
        </w:rPr>
        <w:t xml:space="preserve">           （单位全称） (盖章)                </w:t>
      </w:r>
    </w:p>
    <w:p>
      <w:pPr>
        <w:pStyle w:val="style0"/>
        <w:tabs>
          <w:tab w:val="left" w:leader="none" w:pos="1680"/>
        </w:tabs>
        <w:ind w:firstLine="420"/>
        <w:rPr>
          <w:rFonts w:ascii="宋体" w:hAnsi="宋体"/>
          <w:sz w:val="24"/>
        </w:rPr>
      </w:pPr>
      <w:r>
        <w:rPr>
          <w:rFonts w:ascii="宋体" w:hAnsi="宋体" w:hint="eastAsia"/>
          <w:sz w:val="24"/>
        </w:rPr>
        <w:t>法定代表人或企业负责人或授权代表：</w:t>
      </w:r>
      <w:r>
        <w:rPr>
          <w:rFonts w:ascii="宋体" w:hAnsi="宋体" w:hint="eastAsia"/>
          <w:sz w:val="24"/>
          <w:u w:val="single"/>
        </w:rPr>
        <w:t xml:space="preserve">               (签章)               </w:t>
      </w:r>
    </w:p>
    <w:p>
      <w:pPr>
        <w:pStyle w:val="style0"/>
        <w:rPr>
          <w:rFonts w:ascii="宋体" w:hAnsi="宋体"/>
          <w:sz w:val="24"/>
        </w:rPr>
      </w:pPr>
      <w:r>
        <w:rPr>
          <w:rFonts w:ascii="宋体" w:hAnsi="宋体" w:hint="eastAsia"/>
          <w:sz w:val="24"/>
        </w:rPr>
        <w:t>日      期： 年月日</w:t>
      </w:r>
    </w:p>
    <w:p>
      <w:pPr>
        <w:pStyle w:val="style0"/>
        <w:ind w:firstLine="375"/>
        <w:rPr>
          <w:rFonts w:ascii="宋体" w:hAnsi="宋体"/>
          <w:sz w:val="24"/>
        </w:rPr>
      </w:pPr>
    </w:p>
    <w:p>
      <w:pPr>
        <w:pStyle w:val="style0"/>
        <w:ind w:firstLine="240"/>
        <w:rPr>
          <w:rFonts w:ascii="宋体" w:hAnsi="宋体"/>
          <w:sz w:val="24"/>
        </w:rPr>
      </w:pPr>
      <w:r>
        <w:rPr>
          <w:rFonts w:ascii="宋体" w:hAnsi="宋体" w:hint="eastAsia"/>
          <w:sz w:val="24"/>
        </w:rPr>
        <w:t>注：投标人需随此表附上营业执照、资质等级证书、质量管理体系证书等文件的复印件。</w:t>
      </w:r>
    </w:p>
    <w:p>
      <w:pPr>
        <w:pStyle w:val="style0"/>
        <w:autoSpaceDN w:val="false"/>
        <w:snapToGrid w:val="false"/>
        <w:spacing w:lineRule="auto" w:line="360"/>
        <w:ind w:left="420" w:right="42" w:rightChars="13"/>
        <w:jc w:val="left"/>
        <w:rPr>
          <w:rFonts w:ascii="仿宋_GB2312" w:eastAsia="仿宋_GB2312" w:hAnsi="宋体"/>
          <w:bCs/>
          <w:kern w:val="0"/>
          <w:sz w:val="24"/>
        </w:rPr>
      </w:pPr>
      <w:r>
        <w:rPr>
          <w:b/>
        </w:rPr>
        <w:br w:type="page"/>
      </w:r>
      <w:r>
        <w:rPr>
          <w:rFonts w:ascii="仿宋_GB2312" w:eastAsia="仿宋_GB2312" w:hAnsi="宋体" w:hint="eastAsia"/>
          <w:bCs/>
          <w:kern w:val="0"/>
          <w:sz w:val="24"/>
        </w:rPr>
        <w:t>附件二 服务承诺</w:t>
      </w:r>
    </w:p>
    <w:p>
      <w:pPr>
        <w:pStyle w:val="style0"/>
        <w:autoSpaceDN w:val="false"/>
        <w:snapToGrid w:val="false"/>
        <w:spacing w:lineRule="auto" w:line="360"/>
        <w:ind w:left="420" w:right="42" w:rightChars="13"/>
        <w:jc w:val="left"/>
        <w:rPr>
          <w:rFonts w:ascii="仿宋_GB2312" w:eastAsia="仿宋_GB2312" w:hAnsi="宋体"/>
          <w:bCs/>
          <w:kern w:val="0"/>
          <w:sz w:val="24"/>
        </w:rPr>
      </w:pPr>
      <w:r>
        <w:rPr>
          <w:rFonts w:ascii="仿宋_GB2312" w:eastAsia="仿宋_GB2312" w:hAnsi="宋体" w:hint="eastAsia"/>
          <w:bCs/>
          <w:kern w:val="0"/>
          <w:sz w:val="24"/>
        </w:rPr>
        <w:t>附件三 其他证明材料</w:t>
      </w:r>
    </w:p>
    <w:p>
      <w:pPr>
        <w:pStyle w:val="style0"/>
        <w:rPr>
          <w:rFonts w:ascii="仿宋" w:eastAsia="仿宋" w:hAnsi="仿宋"/>
          <w:color w:val="000000"/>
        </w:rPr>
      </w:pPr>
    </w:p>
    <w:bookmarkEnd w:id="58"/>
    <w:p>
      <w:pPr>
        <w:pStyle w:val="style0"/>
        <w:rPr>
          <w:rFonts w:ascii="仿宋" w:eastAsia="仿宋" w:hAnsi="仿宋"/>
          <w:b/>
          <w:color w:val="000000"/>
          <w:sz w:val="20"/>
          <w:shd w:val="clear" w:color="auto" w:fill="ffffff"/>
        </w:rPr>
      </w:pPr>
      <w:r>
        <w:rPr>
          <w:rFonts w:ascii="仿宋" w:eastAsia="仿宋" w:hAnsi="仿宋"/>
          <w:b/>
          <w:color w:val="000000"/>
          <w:shd w:val="clear" w:color="auto" w:fill="ffffff"/>
        </w:rPr>
        <w:br w:type="page"/>
      </w:r>
    </w:p>
    <w:bookmarkStart w:id="59" w:name="_Toc401147193"/>
    <w:bookmarkStart w:id="60" w:name="_Toc486186476"/>
    <w:p>
      <w:pPr>
        <w:pStyle w:val="style0"/>
        <w:jc w:val="center"/>
        <w:outlineLvl w:val="1"/>
        <w:rPr>
          <w:rFonts w:ascii="仿宋" w:eastAsia="仿宋" w:hAnsi="仿宋"/>
          <w:b/>
          <w:color w:val="000000"/>
          <w:sz w:val="28"/>
          <w:szCs w:val="28"/>
          <w:shd w:val="clear" w:color="auto" w:fill="ffffff"/>
        </w:rPr>
      </w:pPr>
      <w:r>
        <w:rPr>
          <w:rFonts w:ascii="仿宋" w:eastAsia="仿宋" w:hAnsi="仿宋" w:hint="eastAsia"/>
          <w:color w:val="000000"/>
          <w:sz w:val="52"/>
          <w:szCs w:val="52"/>
        </w:rPr>
        <w:t>技术部分</w:t>
      </w:r>
      <w:bookmarkEnd w:id="57"/>
      <w:bookmarkEnd w:id="59"/>
      <w:bookmarkEnd w:id="60"/>
    </w:p>
    <w:p>
      <w:pPr>
        <w:pStyle w:val="style3"/>
        <w:rPr>
          <w:rFonts w:ascii="仿宋" w:eastAsia="仿宋" w:hAnsi="仿宋"/>
          <w:color w:val="000000"/>
          <w:sz w:val="52"/>
          <w:szCs w:val="52"/>
        </w:rPr>
      </w:pPr>
      <w:r>
        <w:rPr>
          <w:rFonts w:hint="eastAsia"/>
          <w:b w:val="false"/>
          <w:sz w:val="21"/>
          <w:szCs w:val="21"/>
        </w:rPr>
        <w:t>工作技术方案</w:t>
      </w:r>
    </w:p>
    <w:p>
      <w:pPr>
        <w:pStyle w:val="style0"/>
        <w:tabs>
          <w:tab w:val="left" w:leader="none" w:pos="567"/>
        </w:tabs>
        <w:spacing w:lineRule="exact" w:line="400"/>
        <w:rPr>
          <w:rFonts w:cs="宋体"/>
          <w:kern w:val="0"/>
          <w:sz w:val="21"/>
          <w:szCs w:val="21"/>
        </w:rPr>
      </w:pPr>
      <w:r>
        <w:rPr>
          <w:rFonts w:cs="宋体" w:hint="eastAsia"/>
          <w:kern w:val="0"/>
          <w:sz w:val="21"/>
          <w:szCs w:val="21"/>
        </w:rPr>
        <w:t>投标文件的技术方案包括但以下内容：</w:t>
      </w:r>
    </w:p>
    <w:p>
      <w:pPr>
        <w:pStyle w:val="style0"/>
        <w:tabs>
          <w:tab w:val="left" w:leader="none" w:pos="567"/>
        </w:tabs>
        <w:spacing w:lineRule="exact" w:line="400"/>
        <w:rPr>
          <w:rFonts w:cs="宋体"/>
          <w:kern w:val="0"/>
          <w:sz w:val="21"/>
          <w:szCs w:val="21"/>
        </w:rPr>
      </w:pPr>
      <w:r>
        <w:rPr>
          <w:rFonts w:cs="宋体" w:hint="eastAsia"/>
          <w:kern w:val="0"/>
          <w:sz w:val="21"/>
          <w:szCs w:val="21"/>
        </w:rPr>
        <w:t>1.</w:t>
      </w:r>
      <w:r>
        <w:rPr>
          <w:rFonts w:hint="eastAsia"/>
          <w:bCs/>
          <w:sz w:val="21"/>
          <w:szCs w:val="21"/>
        </w:rPr>
        <w:t>南通职业大学钟秀校区建设项目建议书及可行性研究报告编制</w:t>
      </w:r>
    </w:p>
    <w:p>
      <w:pPr>
        <w:pStyle w:val="style0"/>
        <w:tabs>
          <w:tab w:val="left" w:leader="none" w:pos="567"/>
        </w:tabs>
        <w:spacing w:lineRule="exact" w:line="400"/>
        <w:rPr>
          <w:rFonts w:cs="宋体"/>
          <w:kern w:val="0"/>
          <w:sz w:val="21"/>
          <w:szCs w:val="21"/>
        </w:rPr>
      </w:pPr>
      <w:r>
        <w:rPr>
          <w:rFonts w:cs="宋体" w:hint="eastAsia"/>
          <w:kern w:val="0"/>
          <w:sz w:val="21"/>
          <w:szCs w:val="21"/>
        </w:rPr>
        <w:t>2.对本项目各阶段质量控制保证措施</w:t>
      </w:r>
    </w:p>
    <w:p>
      <w:pPr>
        <w:pStyle w:val="style0"/>
        <w:tabs>
          <w:tab w:val="left" w:leader="none" w:pos="567"/>
        </w:tabs>
        <w:spacing w:lineRule="exact" w:line="400"/>
        <w:rPr>
          <w:rFonts w:cs="宋体"/>
          <w:kern w:val="0"/>
          <w:sz w:val="21"/>
          <w:szCs w:val="21"/>
        </w:rPr>
      </w:pPr>
      <w:r>
        <w:rPr>
          <w:rFonts w:cs="宋体" w:hint="eastAsia"/>
          <w:kern w:val="0"/>
          <w:sz w:val="21"/>
          <w:szCs w:val="21"/>
        </w:rPr>
        <w:t>3.本项目各阶段进度计划</w:t>
      </w:r>
    </w:p>
    <w:p>
      <w:pPr>
        <w:pStyle w:val="style0"/>
        <w:tabs>
          <w:tab w:val="left" w:leader="none" w:pos="567"/>
        </w:tabs>
        <w:spacing w:lineRule="exact" w:line="400"/>
        <w:rPr>
          <w:sz w:val="21"/>
          <w:szCs w:val="21"/>
        </w:rPr>
      </w:pPr>
    </w:p>
    <w:p>
      <w:pPr>
        <w:pStyle w:val="style0"/>
        <w:spacing w:lineRule="exact" w:line="500"/>
        <w:rPr>
          <w:rFonts w:ascii="仿宋" w:eastAsia="仿宋" w:hAnsi="仿宋"/>
          <w:color w:val="000000"/>
          <w:sz w:val="28"/>
        </w:rPr>
      </w:pPr>
    </w:p>
    <w:sectPr>
      <w:headerReference w:type="default" r:id="rId4"/>
      <w:footerReference w:type="default" r:id="rId5"/>
      <w:pgSz w:w="11906" w:h="16838" w:orient="portrait"/>
      <w:pgMar w:top="1418" w:right="1474"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altName w:val="Cambria"/>
    <w:panose1 w:val="02040503050004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altName w:val="Tahoma"/>
    <w:panose1 w:val="020b0604030005040204"/>
    <w:charset w:val="00"/>
    <w:family w:val="swiss"/>
    <w:pitch w:val="default"/>
    <w:sig w:usb0="E1002EFF" w:usb1="C000605B" w:usb2="00000029" w:usb3="00000000" w:csb0="200101FF" w:csb1="20280000"/>
  </w:font>
  <w:font w:name="长城仿宋">
    <w:altName w:val="宋体"/>
    <w:panose1 w:val="00000000000000000000"/>
    <w:charset w:val="86"/>
    <w:family w:val="auto"/>
    <w:pitch w:val="default"/>
    <w:sig w:usb0="00000000" w:usb1="00000000" w:usb2="00000010" w:usb3="00000000" w:csb0="00040000" w:csb1="00000000"/>
  </w:font>
  <w:font w:name="仿宋">
    <w:altName w:val="仿宋"/>
    <w:panose1 w:val="020106090600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10" w:usb3="00000000" w:csb0="00040001" w:csb1="00000000"/>
  </w:font>
  <w:font w:name="楷体">
    <w:altName w:val="楷体"/>
    <w:panose1 w:val="02010609060001010101"/>
    <w:charset w:val="86"/>
    <w:family w:val="auto"/>
    <w:pitch w:val="default"/>
    <w:sig w:usb0="800002BF" w:usb1="38CF7CFA"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fldChar w:fldCharType="begin"/>
    </w:r>
    <w:r>
      <w:instrText xml:space="preserve"> PAGE   \* MERGEFORMAT </w:instrText>
    </w:r>
    <w:r>
      <w:rPr/>
      <w:fldChar w:fldCharType="separate"/>
    </w:r>
    <w:r>
      <w:rPr>
        <w:lang w:val="zh-CN"/>
      </w:rPr>
      <w:t>2</w:t>
    </w:r>
    <w:r>
      <w:rPr>
        <w:lang w:val="zh-CN"/>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fldChar w:fldCharType="begin"/>
    </w:r>
    <w:r>
      <w:instrText xml:space="preserve"> PAGE   \* MERGEFORMAT </w:instrText>
    </w:r>
    <w:r>
      <w:rPr/>
      <w:fldChar w:fldCharType="separate"/>
    </w:r>
    <w:r>
      <w:rPr>
        <w:lang w:val="zh-CN"/>
      </w:rPr>
      <w:t>3</w:t>
    </w:r>
    <w:r>
      <w:rPr>
        <w:lang w:val="zh-CN"/>
      </w:rPr>
      <w:fldChar w:fldCharType="end"/>
    </w:r>
  </w:p>
  <w:p>
    <w:pPr>
      <w:pStyle w:val="style32"/>
      <w:rPr/>
    </w:pPr>
  </w:p>
</w:ft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9150B39"/>
    <w:lvl w:ilvl="0">
      <w:start w:val="1"/>
      <w:numFmt w:val="japaneseCounting"/>
      <w:lvlText w:val="第%1条"/>
      <w:lvlJc w:val="left"/>
      <w:pPr>
        <w:ind w:left="720" w:hanging="720"/>
      </w:pPr>
      <w:rPr>
        <w:rFonts w:hint="default"/>
        <w:b/>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32"/>
      <w:szCs w:val="24"/>
      <w:lang w:val="en-US" w:bidi="ar-SA" w:eastAsia="zh-CN"/>
    </w:rPr>
  </w:style>
  <w:style w:type="paragraph" w:styleId="style1">
    <w:name w:val="heading 1"/>
    <w:basedOn w:val="style0"/>
    <w:next w:val="style0"/>
    <w:link w:val="style4112"/>
    <w:qFormat/>
    <w:uiPriority w:val="0"/>
    <w:pPr>
      <w:keepNext/>
      <w:tabs>
        <w:tab w:val="left" w:leader="none" w:pos="720"/>
      </w:tabs>
      <w:spacing w:beforeLines="50" w:afterLines="50" w:lineRule="exact" w:line="520"/>
      <w:ind w:left="720" w:hanging="720"/>
      <w:jc w:val="center"/>
      <w:outlineLvl w:val="0"/>
    </w:pPr>
    <w:rPr>
      <w:rFonts w:eastAsia="楷体_GB2312"/>
      <w:sz w:val="36"/>
    </w:rPr>
  </w:style>
  <w:style w:type="paragraph" w:styleId="style2">
    <w:name w:val="heading 2"/>
    <w:basedOn w:val="style0"/>
    <w:next w:val="style0"/>
    <w:link w:val="style4113"/>
    <w:qFormat/>
    <w:uiPriority w:val="0"/>
    <w:pPr>
      <w:keepNext/>
      <w:keepLines/>
      <w:spacing w:before="260" w:after="260" w:lineRule="auto" w:line="416"/>
      <w:outlineLvl w:val="1"/>
    </w:pPr>
    <w:rPr>
      <w:rFonts w:ascii="Arial" w:eastAsia="黑体" w:hAnsi="Arial"/>
      <w:b/>
      <w:bCs/>
      <w:szCs w:val="32"/>
    </w:rPr>
  </w:style>
  <w:style w:type="paragraph" w:styleId="style3">
    <w:name w:val="heading 3"/>
    <w:basedOn w:val="style0"/>
    <w:next w:val="style28"/>
    <w:link w:val="style4115"/>
    <w:qFormat/>
    <w:uiPriority w:val="0"/>
    <w:pPr>
      <w:keepNext/>
      <w:keepLines/>
      <w:widowControl/>
      <w:spacing w:before="120" w:after="120" w:lineRule="auto" w:line="360"/>
      <w:jc w:val="center"/>
      <w:outlineLvl w:val="2"/>
    </w:pPr>
    <w:rPr>
      <w:b/>
      <w:kern w:val="0"/>
      <w:szCs w:val="20"/>
    </w:rPr>
  </w:style>
  <w:style w:type="paragraph" w:styleId="style4">
    <w:name w:val="heading 4"/>
    <w:basedOn w:val="style0"/>
    <w:next w:val="style0"/>
    <w:link w:val="style4106"/>
    <w:qFormat/>
    <w:uiPriority w:val="0"/>
    <w:pPr>
      <w:keepNext/>
      <w:keepLines/>
      <w:spacing w:before="280" w:after="290" w:lineRule="auto" w:line="376"/>
      <w:outlineLvl w:val="3"/>
    </w:pPr>
    <w:rPr>
      <w:rFonts w:ascii="Arial" w:eastAsia="黑体" w:hAnsi="Arial"/>
      <w:b/>
      <w:bCs/>
      <w:sz w:val="28"/>
      <w:szCs w:val="28"/>
    </w:rPr>
  </w:style>
  <w:style w:type="paragraph" w:styleId="style5">
    <w:name w:val="heading 5"/>
    <w:basedOn w:val="style0"/>
    <w:next w:val="style0"/>
    <w:link w:val="style4102"/>
    <w:qFormat/>
    <w:uiPriority w:val="0"/>
    <w:pPr>
      <w:keepNext/>
      <w:keepLines/>
      <w:spacing w:before="280" w:after="290" w:lineRule="auto" w:line="376"/>
      <w:outlineLvl w:val="4"/>
    </w:pPr>
    <w:rPr>
      <w:b/>
      <w:bCs/>
      <w:sz w:val="28"/>
      <w:szCs w:val="28"/>
    </w:rPr>
  </w:style>
  <w:style w:type="paragraph" w:styleId="style6">
    <w:name w:val="heading 6"/>
    <w:basedOn w:val="style0"/>
    <w:next w:val="style0"/>
    <w:link w:val="style4099"/>
    <w:qFormat/>
    <w:uiPriority w:val="0"/>
    <w:pPr>
      <w:keepNext/>
      <w:keepLines/>
      <w:widowControl/>
      <w:spacing w:before="240" w:after="64" w:lineRule="auto" w:line="320"/>
      <w:jc w:val="left"/>
      <w:outlineLvl w:val="5"/>
    </w:pPr>
    <w:rPr>
      <w:rFonts w:ascii="Arial" w:eastAsia="黑体" w:hAnsi="Arial"/>
      <w:b/>
      <w:bCs/>
      <w:kern w:val="0"/>
      <w:sz w:val="24"/>
    </w:rPr>
  </w:style>
  <w:style w:type="paragraph" w:styleId="style7">
    <w:name w:val="heading 7"/>
    <w:basedOn w:val="style0"/>
    <w:next w:val="style0"/>
    <w:link w:val="style4118"/>
    <w:qFormat/>
    <w:uiPriority w:val="0"/>
    <w:pPr>
      <w:keepNext/>
      <w:keepLines/>
      <w:widowControl/>
      <w:spacing w:before="240" w:after="64" w:lineRule="auto" w:line="320"/>
      <w:jc w:val="left"/>
      <w:outlineLvl w:val="6"/>
    </w:pPr>
    <w:rPr>
      <w:b/>
      <w:bCs/>
      <w:kern w:val="0"/>
      <w:sz w:val="24"/>
    </w:rPr>
  </w:style>
  <w:style w:type="paragraph" w:styleId="style8">
    <w:name w:val="heading 8"/>
    <w:basedOn w:val="style0"/>
    <w:next w:val="style0"/>
    <w:link w:val="style4108"/>
    <w:qFormat/>
    <w:uiPriority w:val="0"/>
    <w:pPr>
      <w:keepNext/>
      <w:keepLines/>
      <w:widowControl/>
      <w:spacing w:before="240" w:after="64" w:lineRule="auto" w:line="320"/>
      <w:jc w:val="left"/>
      <w:outlineLvl w:val="7"/>
    </w:pPr>
    <w:rPr>
      <w:rFonts w:ascii="Arial" w:eastAsia="黑体" w:hAnsi="Arial"/>
      <w:kern w:val="0"/>
      <w:sz w:val="24"/>
    </w:rPr>
  </w:style>
  <w:style w:type="paragraph" w:styleId="style9">
    <w:name w:val="heading 9"/>
    <w:basedOn w:val="style0"/>
    <w:next w:val="style0"/>
    <w:link w:val="style4101"/>
    <w:qFormat/>
    <w:uiPriority w:val="0"/>
    <w:pPr>
      <w:keepNext/>
      <w:keepLines/>
      <w:widowControl/>
      <w:spacing w:before="240" w:after="64" w:lineRule="auto" w:line="320"/>
      <w:jc w:val="left"/>
      <w:outlineLvl w:val="8"/>
    </w:pPr>
    <w:rPr>
      <w:rFonts w:ascii="Arial" w:eastAsia="黑体" w:hAnsi="Arial"/>
      <w:kern w:val="0"/>
      <w:sz w:val="21"/>
      <w:szCs w:val="21"/>
    </w:rPr>
  </w:style>
  <w:style w:type="character" w:default="1" w:styleId="style65">
    <w:name w:val="Default Paragraph Font"/>
    <w:next w:val="style65"/>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28">
    <w:name w:val="Normal Indent"/>
    <w:basedOn w:val="style0"/>
    <w:next w:val="style28"/>
    <w:link w:val="style4182"/>
    <w:qFormat/>
    <w:uiPriority w:val="0"/>
    <w:pPr>
      <w:ind w:firstLine="420" w:firstLineChars="200"/>
    </w:pPr>
    <w:rPr/>
  </w:style>
  <w:style w:type="paragraph" w:styleId="style25">
    <w:name w:val="toc 7"/>
    <w:basedOn w:val="style0"/>
    <w:next w:val="style0"/>
    <w:qFormat/>
    <w:uiPriority w:val="0"/>
    <w:pPr>
      <w:ind w:left="1920"/>
      <w:jc w:val="left"/>
    </w:pPr>
    <w:rPr>
      <w:sz w:val="18"/>
      <w:szCs w:val="18"/>
    </w:rPr>
  </w:style>
  <w:style w:type="paragraph" w:styleId="style34">
    <w:name w:val="caption"/>
    <w:basedOn w:val="style0"/>
    <w:next w:val="style0"/>
    <w:qFormat/>
    <w:uiPriority w:val="0"/>
    <w:pPr/>
    <w:rPr>
      <w:rFonts w:ascii="Cambria" w:eastAsia="黑体" w:hAnsi="Cambria"/>
      <w:sz w:val="20"/>
      <w:szCs w:val="20"/>
    </w:rPr>
  </w:style>
  <w:style w:type="paragraph" w:styleId="style89">
    <w:name w:val="Document Map"/>
    <w:basedOn w:val="style0"/>
    <w:next w:val="style89"/>
    <w:link w:val="style4168"/>
    <w:qFormat/>
    <w:uiPriority w:val="0"/>
    <w:pPr>
      <w:shd w:val="clear" w:color="auto" w:fill="000080"/>
    </w:pPr>
    <w:rPr>
      <w:kern w:val="0"/>
      <w:sz w:val="20"/>
      <w:shd w:val="clear" w:color="auto" w:fill="000080"/>
    </w:rPr>
  </w:style>
  <w:style w:type="paragraph" w:styleId="style30">
    <w:name w:val="annotation text"/>
    <w:basedOn w:val="style0"/>
    <w:next w:val="style30"/>
    <w:link w:val="style4104"/>
    <w:qFormat/>
    <w:uiPriority w:val="0"/>
    <w:pPr>
      <w:jc w:val="left"/>
    </w:pPr>
    <w:rPr/>
  </w:style>
  <w:style w:type="paragraph" w:styleId="style75">
    <w:name w:val="Salutation"/>
    <w:basedOn w:val="style0"/>
    <w:next w:val="style0"/>
    <w:link w:val="style4128"/>
    <w:qFormat/>
    <w:uiPriority w:val="0"/>
    <w:pPr/>
    <w:rPr>
      <w:rFonts w:ascii="宋体" w:eastAsia="仿宋_GB2312"/>
      <w:sz w:val="21"/>
      <w:szCs w:val="20"/>
    </w:rPr>
  </w:style>
  <w:style w:type="paragraph" w:styleId="style66">
    <w:name w:val="Body Text"/>
    <w:basedOn w:val="style0"/>
    <w:next w:val="style66"/>
    <w:link w:val="style4117"/>
    <w:qFormat/>
    <w:uiPriority w:val="0"/>
    <w:pPr>
      <w:spacing w:lineRule="exact" w:line="760"/>
      <w:jc w:val="center"/>
    </w:pPr>
    <w:rPr>
      <w:rFonts w:ascii="宋体" w:eastAsia="黑体" w:hAnsi="宋体"/>
      <w:b/>
      <w:bCs/>
      <w:spacing w:val="40"/>
      <w:w w:val="110"/>
      <w:sz w:val="44"/>
    </w:rPr>
  </w:style>
  <w:style w:type="paragraph" w:styleId="style67">
    <w:name w:val="Body Text Indent"/>
    <w:basedOn w:val="style0"/>
    <w:next w:val="style67"/>
    <w:link w:val="style4098"/>
    <w:qFormat/>
    <w:uiPriority w:val="0"/>
    <w:pPr>
      <w:snapToGrid w:val="false"/>
      <w:spacing w:lineRule="exact" w:line="500"/>
      <w:ind w:firstLine="1733" w:firstLineChars="400"/>
      <w:jc w:val="center"/>
    </w:pPr>
    <w:rPr>
      <w:b/>
      <w:sz w:val="44"/>
    </w:rPr>
  </w:style>
  <w:style w:type="paragraph" w:styleId="style13">
    <w:name w:val="index 4"/>
    <w:basedOn w:val="style0"/>
    <w:next w:val="style0"/>
    <w:qFormat/>
    <w:uiPriority w:val="0"/>
    <w:pPr>
      <w:ind w:left="600" w:leftChars="600"/>
    </w:pPr>
    <w:rPr>
      <w:sz w:val="21"/>
    </w:rPr>
  </w:style>
  <w:style w:type="paragraph" w:styleId="style23">
    <w:name w:val="toc 5"/>
    <w:basedOn w:val="style0"/>
    <w:next w:val="style0"/>
    <w:qFormat/>
    <w:uiPriority w:val="0"/>
    <w:pPr>
      <w:ind w:left="1280"/>
      <w:jc w:val="left"/>
    </w:pPr>
    <w:rPr>
      <w:sz w:val="18"/>
      <w:szCs w:val="18"/>
    </w:rPr>
  </w:style>
  <w:style w:type="paragraph" w:styleId="style21">
    <w:name w:val="toc 3"/>
    <w:basedOn w:val="style0"/>
    <w:next w:val="style0"/>
    <w:qFormat/>
    <w:uiPriority w:val="39"/>
    <w:pPr>
      <w:tabs>
        <w:tab w:val="right" w:leader="dot" w:pos="8721"/>
      </w:tabs>
      <w:ind w:left="640"/>
      <w:jc w:val="left"/>
    </w:pPr>
    <w:rPr>
      <w:rFonts w:ascii="仿宋_GB2312" w:eastAsia="仿宋_GB2312"/>
      <w:b/>
      <w:bCs/>
      <w:iCs/>
      <w:sz w:val="20"/>
      <w:szCs w:val="20"/>
    </w:rPr>
  </w:style>
  <w:style w:type="paragraph" w:styleId="style90">
    <w:name w:val="Plain Text"/>
    <w:basedOn w:val="style0"/>
    <w:next w:val="style90"/>
    <w:link w:val="style4107"/>
    <w:qFormat/>
    <w:uiPriority w:val="0"/>
    <w:pPr/>
    <w:rPr>
      <w:rFonts w:ascii="宋体" w:hAnsi="Courier New"/>
      <w:sz w:val="21"/>
      <w:szCs w:val="20"/>
    </w:rPr>
  </w:style>
  <w:style w:type="paragraph" w:styleId="style26">
    <w:name w:val="toc 8"/>
    <w:basedOn w:val="style0"/>
    <w:next w:val="style0"/>
    <w:qFormat/>
    <w:uiPriority w:val="0"/>
    <w:pPr>
      <w:ind w:left="2240"/>
      <w:jc w:val="left"/>
    </w:pPr>
    <w:rPr>
      <w:sz w:val="18"/>
      <w:szCs w:val="18"/>
    </w:rPr>
  </w:style>
  <w:style w:type="paragraph" w:styleId="style76">
    <w:name w:val="Date"/>
    <w:basedOn w:val="style0"/>
    <w:next w:val="style0"/>
    <w:link w:val="style4109"/>
    <w:qFormat/>
    <w:uiPriority w:val="0"/>
    <w:pPr>
      <w:ind w:left="100" w:leftChars="2500"/>
    </w:pPr>
    <w:rPr>
      <w:rFonts w:ascii="宋体" w:hAnsi="宋体"/>
      <w:spacing w:val="-6"/>
      <w:sz w:val="28"/>
    </w:rPr>
  </w:style>
  <w:style w:type="paragraph" w:styleId="style82">
    <w:name w:val="Body Text Indent 2"/>
    <w:basedOn w:val="style0"/>
    <w:next w:val="style82"/>
    <w:link w:val="style4100"/>
    <w:qFormat/>
    <w:uiPriority w:val="0"/>
    <w:pPr>
      <w:spacing w:lineRule="exact" w:line="520"/>
      <w:ind w:firstLine="640" w:firstLineChars="200"/>
    </w:pPr>
    <w:rPr>
      <w:rFonts w:ascii="宋体" w:hAnsi="宋体"/>
    </w:rPr>
  </w:style>
  <w:style w:type="paragraph" w:styleId="style153">
    <w:name w:val="Balloon Text"/>
    <w:basedOn w:val="style0"/>
    <w:next w:val="style153"/>
    <w:link w:val="style4111"/>
    <w:qFormat/>
    <w:uiPriority w:val="0"/>
    <w:pPr/>
    <w:rPr>
      <w:sz w:val="18"/>
      <w:szCs w:val="18"/>
    </w:rPr>
  </w:style>
  <w:style w:type="paragraph" w:styleId="style32">
    <w:name w:val="footer"/>
    <w:basedOn w:val="style0"/>
    <w:next w:val="style32"/>
    <w:link w:val="style4116"/>
    <w:qFormat/>
    <w:uiPriority w:val="99"/>
    <w:pPr>
      <w:tabs>
        <w:tab w:val="center" w:leader="none" w:pos="4153"/>
        <w:tab w:val="right" w:leader="none" w:pos="8306"/>
      </w:tabs>
      <w:snapToGrid w:val="false"/>
      <w:jc w:val="center"/>
    </w:pPr>
    <w:rPr>
      <w:sz w:val="18"/>
      <w:szCs w:val="18"/>
    </w:rPr>
  </w:style>
  <w:style w:type="paragraph" w:styleId="style31">
    <w:name w:val="header"/>
    <w:basedOn w:val="style0"/>
    <w:next w:val="style31"/>
    <w:link w:val="style4103"/>
    <w:qFormat/>
    <w:uiPriority w:val="0"/>
    <w:pPr>
      <w:pBdr>
        <w:bottom w:val="single" w:sz="6" w:space="1" w:color="auto"/>
      </w:pBdr>
      <w:tabs>
        <w:tab w:val="center" w:leader="none" w:pos="4153"/>
        <w:tab w:val="right" w:leader="none" w:pos="8306"/>
      </w:tabs>
      <w:snapToGrid w:val="false"/>
      <w:jc w:val="center"/>
    </w:pPr>
    <w:rPr>
      <w:sz w:val="18"/>
      <w:szCs w:val="18"/>
    </w:rPr>
  </w:style>
  <w:style w:type="paragraph" w:styleId="style19">
    <w:name w:val="toc 1"/>
    <w:basedOn w:val="style0"/>
    <w:next w:val="style0"/>
    <w:qFormat/>
    <w:uiPriority w:val="39"/>
    <w:pPr>
      <w:spacing w:before="120" w:after="120"/>
      <w:jc w:val="left"/>
    </w:pPr>
    <w:rPr>
      <w:b/>
      <w:bCs/>
      <w:caps/>
      <w:sz w:val="20"/>
      <w:szCs w:val="20"/>
    </w:rPr>
  </w:style>
  <w:style w:type="paragraph" w:styleId="style22">
    <w:name w:val="toc 4"/>
    <w:basedOn w:val="style0"/>
    <w:next w:val="style0"/>
    <w:qFormat/>
    <w:uiPriority w:val="0"/>
    <w:pPr>
      <w:ind w:left="960"/>
      <w:jc w:val="left"/>
    </w:pPr>
    <w:rPr>
      <w:sz w:val="18"/>
      <w:szCs w:val="18"/>
    </w:rPr>
  </w:style>
  <w:style w:type="paragraph" w:styleId="style74">
    <w:name w:val="Subtitle"/>
    <w:basedOn w:val="style0"/>
    <w:next w:val="style0"/>
    <w:link w:val="style4132"/>
    <w:qFormat/>
    <w:uiPriority w:val="0"/>
    <w:pPr>
      <w:spacing w:before="120" w:after="120" w:lineRule="auto" w:line="360"/>
      <w:outlineLvl w:val="1"/>
    </w:pPr>
    <w:rPr>
      <w:rFonts w:ascii="Cambria" w:hAnsi="Cambria"/>
      <w:b/>
      <w:bCs/>
      <w:kern w:val="28"/>
      <w:sz w:val="30"/>
      <w:szCs w:val="32"/>
    </w:rPr>
  </w:style>
  <w:style w:type="paragraph" w:styleId="style24">
    <w:name w:val="toc 6"/>
    <w:basedOn w:val="style0"/>
    <w:next w:val="style0"/>
    <w:qFormat/>
    <w:uiPriority w:val="0"/>
    <w:pPr>
      <w:ind w:left="1600"/>
      <w:jc w:val="left"/>
    </w:pPr>
    <w:rPr>
      <w:sz w:val="18"/>
      <w:szCs w:val="18"/>
    </w:rPr>
  </w:style>
  <w:style w:type="paragraph" w:styleId="style83">
    <w:name w:val="Body Text Indent 3"/>
    <w:basedOn w:val="style0"/>
    <w:next w:val="style83"/>
    <w:link w:val="style4097"/>
    <w:qFormat/>
    <w:uiPriority w:val="0"/>
    <w:pPr>
      <w:snapToGrid w:val="false"/>
      <w:spacing w:lineRule="exact" w:line="500"/>
      <w:ind w:firstLine="660"/>
    </w:pPr>
    <w:rPr>
      <w:rFonts w:ascii="宋体" w:hAnsi="宋体"/>
    </w:rPr>
  </w:style>
  <w:style w:type="paragraph" w:styleId="style20">
    <w:name w:val="toc 2"/>
    <w:basedOn w:val="style0"/>
    <w:next w:val="style0"/>
    <w:qFormat/>
    <w:uiPriority w:val="39"/>
    <w:pPr>
      <w:ind w:left="320"/>
      <w:jc w:val="left"/>
    </w:pPr>
    <w:rPr>
      <w:smallCaps/>
      <w:sz w:val="20"/>
      <w:szCs w:val="20"/>
    </w:rPr>
  </w:style>
  <w:style w:type="paragraph" w:styleId="style27">
    <w:name w:val="toc 9"/>
    <w:basedOn w:val="style0"/>
    <w:next w:val="style0"/>
    <w:qFormat/>
    <w:uiPriority w:val="0"/>
    <w:pPr>
      <w:ind w:left="2560"/>
      <w:jc w:val="left"/>
    </w:pPr>
    <w:rPr>
      <w:sz w:val="18"/>
      <w:szCs w:val="18"/>
    </w:rPr>
  </w:style>
  <w:style w:type="paragraph" w:styleId="style80">
    <w:name w:val="Body Text 2"/>
    <w:basedOn w:val="style0"/>
    <w:next w:val="style80"/>
    <w:link w:val="style4105"/>
    <w:qFormat/>
    <w:uiPriority w:val="0"/>
    <w:pPr>
      <w:snapToGrid w:val="false"/>
      <w:spacing w:lineRule="exact" w:line="600"/>
    </w:pPr>
    <w:rPr>
      <w:rFonts w:ascii="宋体" w:hAnsi="宋体"/>
      <w:sz w:val="28"/>
    </w:rPr>
  </w:style>
  <w:style w:type="paragraph" w:styleId="style94">
    <w:name w:val="Normal (Web)"/>
    <w:basedOn w:val="style0"/>
    <w:next w:val="style94"/>
    <w:qFormat/>
    <w:uiPriority w:val="0"/>
    <w:pPr>
      <w:widowControl/>
      <w:spacing w:before="100" w:beforeAutospacing="true" w:after="100" w:afterAutospacing="true"/>
      <w:jc w:val="left"/>
    </w:pPr>
    <w:rPr>
      <w:rFonts w:ascii="宋体" w:hAnsi="宋体"/>
      <w:kern w:val="0"/>
      <w:sz w:val="24"/>
      <w:szCs w:val="22"/>
    </w:rPr>
  </w:style>
  <w:style w:type="paragraph" w:styleId="style62">
    <w:name w:val="Title"/>
    <w:basedOn w:val="style0"/>
    <w:next w:val="style0"/>
    <w:link w:val="style4133"/>
    <w:qFormat/>
    <w:uiPriority w:val="0"/>
    <w:pPr>
      <w:spacing w:before="240" w:after="60"/>
      <w:jc w:val="center"/>
      <w:outlineLvl w:val="0"/>
    </w:pPr>
    <w:rPr>
      <w:rFonts w:ascii="Cambria" w:hAnsi="Cambria"/>
      <w:b/>
      <w:bCs/>
      <w:szCs w:val="32"/>
    </w:rPr>
  </w:style>
  <w:style w:type="paragraph" w:styleId="style106">
    <w:name w:val="annotation subject"/>
    <w:basedOn w:val="style30"/>
    <w:next w:val="style30"/>
    <w:link w:val="style4110"/>
    <w:qFormat/>
    <w:uiPriority w:val="0"/>
    <w:pPr/>
    <w:rPr>
      <w:b/>
      <w:bCs/>
    </w:rPr>
  </w:style>
  <w:style w:type="table" w:styleId="style154">
    <w:name w:val="Table Grid"/>
    <w:basedOn w:val="style105"/>
    <w:next w:val="style154"/>
    <w:qFormat/>
    <w:uiPriority w:val="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7">
    <w:name w:val="Strong"/>
    <w:next w:val="style87"/>
    <w:qFormat/>
    <w:uiPriority w:val="0"/>
    <w:rPr>
      <w:b/>
      <w:bCs/>
    </w:rPr>
  </w:style>
  <w:style w:type="character" w:styleId="style41">
    <w:name w:val="page number"/>
    <w:basedOn w:val="style65"/>
    <w:next w:val="style41"/>
    <w:qFormat/>
    <w:uiPriority w:val="0"/>
  </w:style>
  <w:style w:type="character" w:styleId="style88">
    <w:name w:val="Emphasis"/>
    <w:next w:val="style88"/>
    <w:qFormat/>
    <w:uiPriority w:val="0"/>
    <w:rPr>
      <w:i/>
      <w:iCs/>
    </w:rPr>
  </w:style>
  <w:style w:type="character" w:styleId="style85">
    <w:name w:val="Hyperlink"/>
    <w:basedOn w:val="style65"/>
    <w:next w:val="style85"/>
    <w:qFormat/>
    <w:uiPriority w:val="99"/>
    <w:rPr>
      <w:color w:val="0000ff"/>
      <w:u w:val="single"/>
    </w:rPr>
  </w:style>
  <w:style w:type="character" w:styleId="style39">
    <w:name w:val="annotation reference"/>
    <w:basedOn w:val="style65"/>
    <w:next w:val="style39"/>
    <w:qFormat/>
    <w:uiPriority w:val="0"/>
    <w:rPr>
      <w:sz w:val="21"/>
      <w:szCs w:val="21"/>
    </w:rPr>
  </w:style>
  <w:style w:type="character" w:customStyle="1" w:styleId="style4097">
    <w:name w:val="正文文本缩进 3 Char"/>
    <w:basedOn w:val="style65"/>
    <w:next w:val="style4097"/>
    <w:link w:val="style83"/>
    <w:qFormat/>
    <w:uiPriority w:val="0"/>
    <w:rPr>
      <w:rFonts w:ascii="宋体" w:cs="Times New Roman" w:eastAsia="宋体" w:hAnsi="宋体"/>
      <w:szCs w:val="24"/>
    </w:rPr>
  </w:style>
  <w:style w:type="character" w:customStyle="1" w:styleId="style4098">
    <w:name w:val="正文文本缩进 Char"/>
    <w:basedOn w:val="style65"/>
    <w:next w:val="style4098"/>
    <w:link w:val="style67"/>
    <w:qFormat/>
    <w:uiPriority w:val="0"/>
    <w:rPr>
      <w:rFonts w:ascii="Times New Roman" w:cs="Times New Roman" w:eastAsia="宋体" w:hAnsi="Times New Roman"/>
      <w:b/>
      <w:sz w:val="44"/>
      <w:szCs w:val="24"/>
    </w:rPr>
  </w:style>
  <w:style w:type="character" w:customStyle="1" w:styleId="style4099">
    <w:name w:val="标题 6 Char"/>
    <w:basedOn w:val="style65"/>
    <w:next w:val="style4099"/>
    <w:link w:val="style6"/>
    <w:qFormat/>
    <w:uiPriority w:val="0"/>
    <w:rPr>
      <w:rFonts w:ascii="Arial" w:cs="Times New Roman" w:eastAsia="黑体" w:hAnsi="Arial"/>
      <w:b/>
      <w:bCs/>
      <w:kern w:val="0"/>
      <w:sz w:val="24"/>
      <w:szCs w:val="24"/>
    </w:rPr>
  </w:style>
  <w:style w:type="character" w:customStyle="1" w:styleId="style4100">
    <w:name w:val="正文文本缩进 2 Char"/>
    <w:basedOn w:val="style65"/>
    <w:next w:val="style4100"/>
    <w:link w:val="style82"/>
    <w:qFormat/>
    <w:uiPriority w:val="0"/>
    <w:rPr>
      <w:rFonts w:ascii="宋体" w:cs="Times New Roman" w:eastAsia="宋体" w:hAnsi="宋体"/>
      <w:szCs w:val="24"/>
    </w:rPr>
  </w:style>
  <w:style w:type="character" w:customStyle="1" w:styleId="style4101">
    <w:name w:val="标题 9 Char"/>
    <w:basedOn w:val="style65"/>
    <w:next w:val="style4101"/>
    <w:link w:val="style9"/>
    <w:qFormat/>
    <w:uiPriority w:val="0"/>
    <w:rPr>
      <w:rFonts w:ascii="Arial" w:cs="Times New Roman" w:eastAsia="黑体" w:hAnsi="Arial"/>
      <w:kern w:val="0"/>
      <w:sz w:val="21"/>
      <w:szCs w:val="21"/>
    </w:rPr>
  </w:style>
  <w:style w:type="character" w:customStyle="1" w:styleId="style4102">
    <w:name w:val="标题 5 Char"/>
    <w:basedOn w:val="style65"/>
    <w:next w:val="style4102"/>
    <w:link w:val="style5"/>
    <w:qFormat/>
    <w:uiPriority w:val="0"/>
    <w:rPr>
      <w:rFonts w:ascii="Times New Roman" w:cs="Times New Roman" w:eastAsia="宋体" w:hAnsi="Times New Roman"/>
      <w:b/>
      <w:bCs/>
      <w:sz w:val="28"/>
      <w:szCs w:val="28"/>
    </w:rPr>
  </w:style>
  <w:style w:type="character" w:customStyle="1" w:styleId="style4103">
    <w:name w:val="页眉 Char"/>
    <w:basedOn w:val="style65"/>
    <w:next w:val="style4103"/>
    <w:link w:val="style31"/>
    <w:qFormat/>
    <w:uiPriority w:val="0"/>
    <w:rPr>
      <w:rFonts w:ascii="Times New Roman" w:cs="Times New Roman" w:eastAsia="宋体" w:hAnsi="Times New Roman"/>
      <w:sz w:val="18"/>
      <w:szCs w:val="18"/>
    </w:rPr>
  </w:style>
  <w:style w:type="character" w:customStyle="1" w:styleId="style4104">
    <w:name w:val="批注文字 Char"/>
    <w:basedOn w:val="style65"/>
    <w:next w:val="style4104"/>
    <w:link w:val="style30"/>
    <w:qFormat/>
    <w:uiPriority w:val="0"/>
    <w:rPr>
      <w:rFonts w:ascii="Times New Roman" w:cs="Times New Roman" w:eastAsia="宋体" w:hAnsi="Times New Roman"/>
      <w:szCs w:val="24"/>
    </w:rPr>
  </w:style>
  <w:style w:type="character" w:customStyle="1" w:styleId="style4105">
    <w:name w:val="正文文本 2 Char"/>
    <w:basedOn w:val="style65"/>
    <w:next w:val="style4105"/>
    <w:link w:val="style80"/>
    <w:qFormat/>
    <w:uiPriority w:val="0"/>
    <w:rPr>
      <w:rFonts w:ascii="宋体" w:cs="Times New Roman" w:eastAsia="宋体" w:hAnsi="宋体"/>
      <w:sz w:val="28"/>
      <w:szCs w:val="24"/>
    </w:rPr>
  </w:style>
  <w:style w:type="character" w:customStyle="1" w:styleId="style4106">
    <w:name w:val="标题 4 Char"/>
    <w:basedOn w:val="style65"/>
    <w:next w:val="style4106"/>
    <w:link w:val="style4"/>
    <w:qFormat/>
    <w:uiPriority w:val="0"/>
    <w:rPr>
      <w:rFonts w:ascii="Arial" w:cs="Times New Roman" w:eastAsia="黑体" w:hAnsi="Arial"/>
      <w:b/>
      <w:bCs/>
      <w:sz w:val="28"/>
      <w:szCs w:val="28"/>
    </w:rPr>
  </w:style>
  <w:style w:type="character" w:customStyle="1" w:styleId="style4107">
    <w:name w:val="纯文本 Char"/>
    <w:basedOn w:val="style65"/>
    <w:next w:val="style4107"/>
    <w:link w:val="style90"/>
    <w:qFormat/>
    <w:uiPriority w:val="0"/>
    <w:rPr>
      <w:rFonts w:ascii="宋体" w:cs="Times New Roman" w:eastAsia="宋体" w:hAnsi="Courier New"/>
      <w:sz w:val="21"/>
      <w:szCs w:val="20"/>
    </w:rPr>
  </w:style>
  <w:style w:type="character" w:customStyle="1" w:styleId="style4108">
    <w:name w:val="标题 8 Char"/>
    <w:basedOn w:val="style65"/>
    <w:next w:val="style4108"/>
    <w:link w:val="style8"/>
    <w:qFormat/>
    <w:uiPriority w:val="0"/>
    <w:rPr>
      <w:rFonts w:ascii="Arial" w:cs="Times New Roman" w:eastAsia="黑体" w:hAnsi="Arial"/>
      <w:kern w:val="0"/>
      <w:sz w:val="24"/>
      <w:szCs w:val="24"/>
    </w:rPr>
  </w:style>
  <w:style w:type="character" w:customStyle="1" w:styleId="style4109">
    <w:name w:val="日期 Char"/>
    <w:basedOn w:val="style65"/>
    <w:next w:val="style4109"/>
    <w:link w:val="style76"/>
    <w:qFormat/>
    <w:uiPriority w:val="0"/>
    <w:rPr>
      <w:rFonts w:ascii="宋体" w:cs="Times New Roman" w:eastAsia="宋体" w:hAnsi="宋体"/>
      <w:spacing w:val="-6"/>
      <w:sz w:val="28"/>
      <w:szCs w:val="24"/>
    </w:rPr>
  </w:style>
  <w:style w:type="character" w:customStyle="1" w:styleId="style4110">
    <w:name w:val="批注主题 Char"/>
    <w:basedOn w:val="style4104"/>
    <w:next w:val="style4110"/>
    <w:link w:val="style106"/>
    <w:qFormat/>
    <w:uiPriority w:val="0"/>
    <w:rPr>
      <w:rFonts w:ascii="Times New Roman" w:cs="Times New Roman" w:eastAsia="宋体" w:hAnsi="Times New Roman"/>
      <w:b/>
      <w:bCs/>
      <w:szCs w:val="24"/>
    </w:rPr>
  </w:style>
  <w:style w:type="character" w:customStyle="1" w:styleId="style4111">
    <w:name w:val="批注框文本 Char"/>
    <w:basedOn w:val="style65"/>
    <w:next w:val="style4111"/>
    <w:link w:val="style153"/>
    <w:qFormat/>
    <w:uiPriority w:val="0"/>
    <w:rPr>
      <w:rFonts w:ascii="Times New Roman" w:cs="Times New Roman" w:eastAsia="宋体" w:hAnsi="Times New Roman"/>
      <w:sz w:val="18"/>
      <w:szCs w:val="18"/>
    </w:rPr>
  </w:style>
  <w:style w:type="character" w:customStyle="1" w:styleId="style4112">
    <w:name w:val="标题 1 Char"/>
    <w:basedOn w:val="style65"/>
    <w:next w:val="style4112"/>
    <w:link w:val="style1"/>
    <w:qFormat/>
    <w:uiPriority w:val="0"/>
    <w:rPr>
      <w:rFonts w:ascii="Times New Roman" w:eastAsia="楷体_GB2312" w:hAnsi="Times New Roman"/>
      <w:kern w:val="2"/>
      <w:sz w:val="36"/>
      <w:szCs w:val="24"/>
    </w:rPr>
  </w:style>
  <w:style w:type="character" w:customStyle="1" w:styleId="style4113">
    <w:name w:val="标题 2 Char"/>
    <w:basedOn w:val="style65"/>
    <w:next w:val="style4113"/>
    <w:link w:val="style2"/>
    <w:qFormat/>
    <w:uiPriority w:val="0"/>
    <w:rPr>
      <w:rFonts w:ascii="Arial" w:cs="Times New Roman" w:eastAsia="黑体" w:hAnsi="Arial"/>
      <w:b/>
      <w:bCs/>
      <w:szCs w:val="32"/>
    </w:rPr>
  </w:style>
  <w:style w:type="character" w:customStyle="1" w:styleId="style4114">
    <w:name w:val="15"/>
    <w:basedOn w:val="style65"/>
    <w:next w:val="style4114"/>
    <w:qFormat/>
    <w:uiPriority w:val="0"/>
    <w:rPr>
      <w:rFonts w:ascii="Times New Roman" w:cs="Times New Roman" w:hAnsi="Times New Roman" w:hint="default"/>
      <w:color w:val="0000ff"/>
      <w:sz w:val="20"/>
      <w:szCs w:val="20"/>
      <w:u w:val="single"/>
    </w:rPr>
  </w:style>
  <w:style w:type="character" w:customStyle="1" w:styleId="style4115">
    <w:name w:val="标题 3 Char"/>
    <w:basedOn w:val="style65"/>
    <w:next w:val="style4115"/>
    <w:link w:val="style3"/>
    <w:qFormat/>
    <w:uiPriority w:val="0"/>
    <w:rPr>
      <w:rFonts w:ascii="Times New Roman" w:cs="Times New Roman" w:eastAsia="宋体" w:hAnsi="Times New Roman"/>
      <w:b/>
      <w:kern w:val="0"/>
      <w:szCs w:val="20"/>
    </w:rPr>
  </w:style>
  <w:style w:type="character" w:customStyle="1" w:styleId="style4116">
    <w:name w:val="页脚 Char"/>
    <w:basedOn w:val="style65"/>
    <w:next w:val="style4116"/>
    <w:link w:val="style32"/>
    <w:qFormat/>
    <w:uiPriority w:val="99"/>
    <w:rPr>
      <w:rFonts w:ascii="Times New Roman" w:hAnsi="Times New Roman"/>
      <w:kern w:val="2"/>
      <w:sz w:val="18"/>
      <w:szCs w:val="18"/>
    </w:rPr>
  </w:style>
  <w:style w:type="character" w:customStyle="1" w:styleId="style4117">
    <w:name w:val="正文文本 Char"/>
    <w:basedOn w:val="style65"/>
    <w:next w:val="style4117"/>
    <w:link w:val="style66"/>
    <w:qFormat/>
    <w:uiPriority w:val="0"/>
    <w:rPr>
      <w:rFonts w:ascii="宋体" w:cs="Times New Roman" w:eastAsia="黑体" w:hAnsi="宋体"/>
      <w:b/>
      <w:bCs/>
      <w:spacing w:val="40"/>
      <w:w w:val="110"/>
      <w:sz w:val="44"/>
      <w:szCs w:val="24"/>
    </w:rPr>
  </w:style>
  <w:style w:type="character" w:customStyle="1" w:styleId="style4118">
    <w:name w:val="标题 7 Char"/>
    <w:basedOn w:val="style65"/>
    <w:next w:val="style4118"/>
    <w:link w:val="style7"/>
    <w:qFormat/>
    <w:uiPriority w:val="0"/>
    <w:rPr>
      <w:rFonts w:ascii="Times New Roman" w:cs="Times New Roman" w:eastAsia="宋体" w:hAnsi="Times New Roman"/>
      <w:b/>
      <w:bCs/>
      <w:kern w:val="0"/>
      <w:sz w:val="24"/>
      <w:szCs w:val="24"/>
    </w:rPr>
  </w:style>
  <w:style w:type="paragraph" w:styleId="style179">
    <w:name w:val="List Paragraph"/>
    <w:basedOn w:val="style0"/>
    <w:next w:val="style179"/>
    <w:qFormat/>
    <w:uiPriority w:val="0"/>
    <w:pPr>
      <w:ind w:firstLine="420" w:firstLineChars="200"/>
    </w:pPr>
    <w:rPr>
      <w:rFonts w:ascii="Calibri" w:hAnsi="Calibri"/>
      <w:szCs w:val="22"/>
    </w:rPr>
  </w:style>
  <w:style w:type="paragraph" w:customStyle="1" w:styleId="style4119">
    <w:name w:val="默认段落字体 Para Char"/>
    <w:basedOn w:val="style0"/>
    <w:next w:val="style4119"/>
    <w:qFormat/>
    <w:uiPriority w:val="0"/>
    <w:pPr/>
    <w:rPr>
      <w:sz w:val="21"/>
    </w:rPr>
  </w:style>
  <w:style w:type="paragraph" w:customStyle="1" w:styleId="style4120">
    <w:name w:val="Char"/>
    <w:basedOn w:val="style0"/>
    <w:next w:val="style4120"/>
    <w:qFormat/>
    <w:uiPriority w:val="0"/>
    <w:pPr>
      <w:widowControl/>
      <w:snapToGrid w:val="false"/>
      <w:spacing w:after="160" w:lineRule="auto" w:line="360"/>
      <w:jc w:val="left"/>
    </w:pPr>
    <w:rPr>
      <w:kern w:val="0"/>
      <w:sz w:val="24"/>
      <w:lang w:eastAsia="en-US"/>
    </w:rPr>
  </w:style>
  <w:style w:type="paragraph" w:customStyle="1" w:styleId="style4121">
    <w:name w:val="p0"/>
    <w:basedOn w:val="style0"/>
    <w:next w:val="style4121"/>
    <w:qFormat/>
    <w:uiPriority w:val="0"/>
    <w:pPr>
      <w:widowControl/>
      <w:spacing w:before="100" w:beforeAutospacing="true" w:after="100" w:afterAutospacing="true"/>
      <w:jc w:val="left"/>
    </w:pPr>
    <w:rPr>
      <w:rFonts w:ascii="宋体" w:cs="宋体" w:hAnsi="宋体"/>
      <w:kern w:val="0"/>
      <w:sz w:val="24"/>
    </w:rPr>
  </w:style>
  <w:style w:type="paragraph" w:customStyle="1" w:styleId="style4122">
    <w:name w:val="p16"/>
    <w:basedOn w:val="style0"/>
    <w:next w:val="style4122"/>
    <w:qFormat/>
    <w:uiPriority w:val="0"/>
    <w:pPr>
      <w:widowControl/>
    </w:pPr>
    <w:rPr>
      <w:kern w:val="0"/>
      <w:sz w:val="21"/>
      <w:szCs w:val="21"/>
    </w:rPr>
  </w:style>
  <w:style w:type="paragraph" w:customStyle="1" w:styleId="style4123">
    <w:name w:val="p17"/>
    <w:basedOn w:val="style0"/>
    <w:next w:val="style4123"/>
    <w:qFormat/>
    <w:uiPriority w:val="0"/>
    <w:pPr>
      <w:widowControl/>
      <w:spacing w:lineRule="atLeast" w:line="760"/>
      <w:jc w:val="center"/>
    </w:pPr>
    <w:rPr>
      <w:rFonts w:ascii="宋体" w:cs="宋体" w:hAnsi="宋体"/>
      <w:b/>
      <w:bCs/>
      <w:spacing w:val="40"/>
      <w:kern w:val="0"/>
      <w:sz w:val="44"/>
      <w:szCs w:val="44"/>
    </w:rPr>
  </w:style>
  <w:style w:type="paragraph" w:customStyle="1" w:styleId="style4124">
    <w:name w:val="p15"/>
    <w:basedOn w:val="style0"/>
    <w:next w:val="style4124"/>
    <w:qFormat/>
    <w:uiPriority w:val="0"/>
    <w:pPr>
      <w:widowControl/>
    </w:pPr>
    <w:rPr>
      <w:kern w:val="0"/>
      <w:sz w:val="21"/>
      <w:szCs w:val="21"/>
    </w:rPr>
  </w:style>
  <w:style w:type="paragraph" w:customStyle="1" w:styleId="style4125">
    <w:name w:val="TOC 标题1"/>
    <w:basedOn w:val="style1"/>
    <w:next w:val="style0"/>
    <w:qFormat/>
    <w:uiPriority w:val="0"/>
    <w:pPr>
      <w:keepLines/>
      <w:widowControl/>
      <w:tabs>
        <w:tab w:val="clear" w:pos="720"/>
      </w:tabs>
      <w:spacing w:lineRule="auto" w:line="276"/>
      <w:ind w:left="0" w:firstLine="0"/>
      <w:jc w:val="left"/>
      <w:outlineLvl w:val="9"/>
    </w:pPr>
    <w:rPr>
      <w:rFonts w:ascii="Cambria" w:eastAsia="宋体" w:hAnsi="Cambria"/>
      <w:b/>
      <w:bCs/>
      <w:color w:val="365f91"/>
      <w:kern w:val="0"/>
      <w:sz w:val="28"/>
      <w:szCs w:val="28"/>
    </w:rPr>
  </w:style>
  <w:style w:type="paragraph" w:customStyle="1" w:styleId="style4126">
    <w:name w:val="样式2"/>
    <w:basedOn w:val="style0"/>
    <w:next w:val="style4126"/>
    <w:qFormat/>
    <w:uiPriority w:val="0"/>
    <w:pPr>
      <w:snapToGrid w:val="false"/>
      <w:spacing w:lineRule="auto" w:line="420"/>
      <w:jc w:val="center"/>
      <w:outlineLvl w:val="1"/>
    </w:pPr>
    <w:rPr>
      <w:rFonts w:ascii="Arial" w:cs="黑体" w:hAnsi="Arial"/>
      <w:b/>
      <w:sz w:val="28"/>
      <w:szCs w:val="28"/>
    </w:rPr>
  </w:style>
  <w:style w:type="character" w:customStyle="1" w:styleId="style4127">
    <w:name w:val="Char Char7"/>
    <w:next w:val="style4127"/>
    <w:qFormat/>
    <w:uiPriority w:val="0"/>
    <w:rPr>
      <w:rFonts w:ascii="宋体" w:eastAsia="黑体" w:hAnsi="宋体"/>
      <w:b/>
      <w:bCs/>
      <w:spacing w:val="40"/>
      <w:w w:val="110"/>
      <w:kern w:val="2"/>
      <w:sz w:val="44"/>
      <w:szCs w:val="24"/>
      <w:lang w:val="en-US" w:bidi="ar-SA" w:eastAsia="zh-CN"/>
    </w:rPr>
  </w:style>
  <w:style w:type="character" w:customStyle="1" w:styleId="style4128">
    <w:name w:val="称呼 Char"/>
    <w:next w:val="style4128"/>
    <w:link w:val="style75"/>
    <w:qFormat/>
    <w:uiPriority w:val="0"/>
    <w:rPr>
      <w:rFonts w:ascii="宋体" w:eastAsia="仿宋_GB2312" w:hAnsi="Times New Roman"/>
      <w:kern w:val="2"/>
      <w:sz w:val="21"/>
    </w:rPr>
  </w:style>
  <w:style w:type="paragraph" w:customStyle="1" w:styleId="style4129">
    <w:name w:val="Char Char Char Char"/>
    <w:basedOn w:val="style0"/>
    <w:next w:val="style4129"/>
    <w:qFormat/>
    <w:uiPriority w:val="0"/>
    <w:pPr/>
    <w:rPr>
      <w:rFonts w:ascii="Tahoma" w:hAnsi="Tahoma"/>
      <w:sz w:val="24"/>
      <w:szCs w:val="20"/>
    </w:rPr>
  </w:style>
  <w:style w:type="character" w:customStyle="1" w:styleId="style4130">
    <w:name w:val="称呼 Char1"/>
    <w:basedOn w:val="style65"/>
    <w:next w:val="style4130"/>
    <w:qFormat/>
    <w:uiPriority w:val="0"/>
    <w:rPr>
      <w:rFonts w:ascii="Times New Roman" w:hAnsi="Times New Roman"/>
      <w:kern w:val="2"/>
      <w:sz w:val="32"/>
      <w:szCs w:val="24"/>
    </w:rPr>
  </w:style>
  <w:style w:type="paragraph" w:customStyle="1" w:styleId="style4131">
    <w:name w:val="文档正文"/>
    <w:basedOn w:val="style0"/>
    <w:next w:val="style4131"/>
    <w:qFormat/>
    <w:uiPriority w:val="0"/>
    <w:pPr>
      <w:adjustRightInd w:val="false"/>
      <w:spacing w:lineRule="atLeast" w:line="312"/>
      <w:ind w:firstLine="567"/>
    </w:pPr>
    <w:rPr>
      <w:rFonts w:ascii="长城仿宋" w:hAnsi="Calibri"/>
      <w:color w:val="000000"/>
      <w:kern w:val="0"/>
      <w:sz w:val="28"/>
      <w:szCs w:val="20"/>
    </w:rPr>
  </w:style>
  <w:style w:type="character" w:customStyle="1" w:styleId="style4132">
    <w:name w:val="副标题 Char"/>
    <w:basedOn w:val="style65"/>
    <w:next w:val="style4132"/>
    <w:link w:val="style74"/>
    <w:qFormat/>
    <w:uiPriority w:val="0"/>
    <w:rPr>
      <w:rFonts w:ascii="Cambria" w:hAnsi="Cambria"/>
      <w:b/>
      <w:bCs/>
      <w:kern w:val="28"/>
      <w:sz w:val="30"/>
      <w:szCs w:val="32"/>
    </w:rPr>
  </w:style>
  <w:style w:type="character" w:customStyle="1" w:styleId="style4133">
    <w:name w:val="标题 Char"/>
    <w:basedOn w:val="style65"/>
    <w:next w:val="style4133"/>
    <w:link w:val="style62"/>
    <w:qFormat/>
    <w:uiPriority w:val="0"/>
    <w:rPr>
      <w:rFonts w:ascii="Cambria" w:hAnsi="Cambria"/>
      <w:b/>
      <w:bCs/>
      <w:kern w:val="2"/>
      <w:sz w:val="32"/>
      <w:szCs w:val="32"/>
    </w:rPr>
  </w:style>
  <w:style w:type="paragraph" w:customStyle="1" w:styleId="style4134">
    <w:name w:val="正文_0"/>
    <w:next w:val="style4134"/>
    <w:qFormat/>
    <w:uiPriority w:val="0"/>
    <w:pPr>
      <w:widowControl w:val="false"/>
      <w:jc w:val="both"/>
    </w:pPr>
    <w:rPr>
      <w:rFonts w:ascii="Times New Roman" w:cs="Times New Roman" w:eastAsia="宋体" w:hAnsi="Times New Roman"/>
      <w:kern w:val="2"/>
      <w:sz w:val="21"/>
      <w:szCs w:val="24"/>
      <w:lang w:val="en-US" w:bidi="ar-SA" w:eastAsia="zh-CN"/>
    </w:rPr>
  </w:style>
  <w:style w:type="paragraph" w:customStyle="1" w:styleId="style4135">
    <w:name w:val="标题 1_0"/>
    <w:basedOn w:val="style4134"/>
    <w:next w:val="style4134"/>
    <w:link w:val="style4136"/>
    <w:qFormat/>
    <w:uiPriority w:val="0"/>
    <w:pPr>
      <w:keepNext/>
      <w:keepLines/>
      <w:spacing w:before="340" w:after="330" w:lineRule="auto" w:line="576"/>
      <w:outlineLvl w:val="0"/>
    </w:pPr>
    <w:rPr>
      <w:b/>
      <w:bCs/>
      <w:kern w:val="44"/>
      <w:sz w:val="44"/>
      <w:szCs w:val="44"/>
    </w:rPr>
  </w:style>
  <w:style w:type="character" w:customStyle="1" w:styleId="style4136">
    <w:name w:val="标题 1 Char_0"/>
    <w:next w:val="style4136"/>
    <w:link w:val="style4135"/>
    <w:qFormat/>
    <w:uiPriority w:val="0"/>
    <w:rPr>
      <w:rFonts w:ascii="Times New Roman" w:hAnsi="Times New Roman"/>
      <w:b/>
      <w:bCs/>
      <w:kern w:val="44"/>
      <w:sz w:val="44"/>
      <w:szCs w:val="44"/>
    </w:rPr>
  </w:style>
  <w:style w:type="character" w:customStyle="1" w:styleId="style4137">
    <w:name w:val="超链接_0"/>
    <w:next w:val="style4137"/>
    <w:qFormat/>
    <w:uiPriority w:val="0"/>
    <w:rPr>
      <w:color w:val="0000ff"/>
      <w:u w:val="single"/>
    </w:rPr>
  </w:style>
  <w:style w:type="paragraph" w:customStyle="1" w:styleId="style4138">
    <w:name w:val="目录 3_0"/>
    <w:basedOn w:val="style4134"/>
    <w:next w:val="style4134"/>
    <w:qFormat/>
    <w:uiPriority w:val="0"/>
    <w:pPr>
      <w:widowControl/>
      <w:spacing w:after="100" w:lineRule="auto" w:line="276"/>
      <w:ind w:left="440"/>
      <w:jc w:val="left"/>
    </w:pPr>
    <w:rPr>
      <w:rFonts w:ascii="Calibri" w:hAnsi="Calibri"/>
      <w:kern w:val="0"/>
      <w:sz w:val="22"/>
      <w:szCs w:val="22"/>
    </w:rPr>
  </w:style>
  <w:style w:type="paragraph" w:customStyle="1" w:styleId="style4139">
    <w:name w:val="标题 3_0"/>
    <w:basedOn w:val="style4134"/>
    <w:next w:val="style4134"/>
    <w:link w:val="style4140"/>
    <w:qFormat/>
    <w:uiPriority w:val="0"/>
    <w:pPr>
      <w:keepNext/>
      <w:keepLines/>
      <w:spacing w:before="156"/>
      <w:outlineLvl w:val="2"/>
    </w:pPr>
    <w:rPr>
      <w:rFonts w:ascii="宋体" w:hAnsi="宋体"/>
      <w:bCs/>
      <w:kern w:val="0"/>
      <w:sz w:val="24"/>
      <w:szCs w:val="32"/>
    </w:rPr>
  </w:style>
  <w:style w:type="character" w:customStyle="1" w:styleId="style4140">
    <w:name w:val="标题 3 Char_0"/>
    <w:next w:val="style4140"/>
    <w:link w:val="style4139"/>
    <w:qFormat/>
    <w:uiPriority w:val="0"/>
    <w:rPr>
      <w:rFonts w:ascii="宋体" w:hAnsi="宋体"/>
      <w:bCs/>
      <w:sz w:val="24"/>
      <w:szCs w:val="32"/>
    </w:rPr>
  </w:style>
  <w:style w:type="paragraph" w:customStyle="1" w:styleId="style4141">
    <w:name w:val="标题 4_0"/>
    <w:basedOn w:val="style4134"/>
    <w:next w:val="style4134"/>
    <w:link w:val="style4142"/>
    <w:qFormat/>
    <w:uiPriority w:val="0"/>
    <w:pPr>
      <w:keepNext/>
      <w:keepLines/>
      <w:adjustRightInd w:val="false"/>
      <w:spacing w:before="280" w:after="290" w:lineRule="atLeast" w:line="376"/>
      <w:textAlignment w:val="baseline"/>
      <w:outlineLvl w:val="3"/>
    </w:pPr>
    <w:rPr>
      <w:rFonts w:ascii="Arial" w:eastAsia="黑体" w:hAnsi="Arial"/>
      <w:b/>
      <w:kern w:val="0"/>
      <w:sz w:val="28"/>
      <w:szCs w:val="20"/>
    </w:rPr>
  </w:style>
  <w:style w:type="character" w:customStyle="1" w:styleId="style4142">
    <w:name w:val="标题 4 Char_0"/>
    <w:next w:val="style4142"/>
    <w:link w:val="style4141"/>
    <w:qFormat/>
    <w:uiPriority w:val="0"/>
    <w:rPr>
      <w:rFonts w:ascii="Arial" w:eastAsia="黑体" w:hAnsi="Arial"/>
      <w:b/>
      <w:sz w:val="28"/>
    </w:rPr>
  </w:style>
  <w:style w:type="paragraph" w:customStyle="1" w:styleId="style4143">
    <w:name w:val="标题 5_0"/>
    <w:basedOn w:val="style4134"/>
    <w:next w:val="style4134"/>
    <w:link w:val="style4144"/>
    <w:qFormat/>
    <w:uiPriority w:val="0"/>
    <w:pPr>
      <w:keepNext/>
      <w:keepLines/>
      <w:adjustRightInd w:val="false"/>
      <w:spacing w:before="280" w:after="290" w:lineRule="atLeast" w:line="376"/>
      <w:textAlignment w:val="baseline"/>
      <w:outlineLvl w:val="4"/>
    </w:pPr>
    <w:rPr>
      <w:b/>
      <w:kern w:val="0"/>
      <w:sz w:val="28"/>
      <w:szCs w:val="20"/>
    </w:rPr>
  </w:style>
  <w:style w:type="character" w:customStyle="1" w:styleId="style4144">
    <w:name w:val="标题 5 Char_0"/>
    <w:next w:val="style4144"/>
    <w:link w:val="style4143"/>
    <w:qFormat/>
    <w:uiPriority w:val="0"/>
    <w:rPr>
      <w:rFonts w:ascii="Times New Roman" w:hAnsi="Times New Roman"/>
      <w:b/>
      <w:sz w:val="28"/>
    </w:rPr>
  </w:style>
  <w:style w:type="paragraph" w:customStyle="1" w:styleId="style4145">
    <w:name w:val="正文文本缩进 2_0"/>
    <w:basedOn w:val="style4134"/>
    <w:next w:val="style4145"/>
    <w:link w:val="style4146"/>
    <w:qFormat/>
    <w:uiPriority w:val="0"/>
    <w:pPr>
      <w:spacing w:lineRule="auto" w:line="360"/>
      <w:ind w:firstLine="570"/>
    </w:pPr>
    <w:rPr>
      <w:rFonts w:ascii="宋体" w:hAnsi="宋体"/>
      <w:iCs/>
      <w:kern w:val="0"/>
      <w:sz w:val="28"/>
      <w:szCs w:val="20"/>
    </w:rPr>
  </w:style>
  <w:style w:type="character" w:customStyle="1" w:styleId="style4146">
    <w:name w:val="正文文本缩进 2 Char_0"/>
    <w:next w:val="style4146"/>
    <w:link w:val="style4145"/>
    <w:qFormat/>
    <w:uiPriority w:val="0"/>
    <w:rPr>
      <w:rFonts w:ascii="宋体" w:hAnsi="宋体"/>
      <w:iCs/>
      <w:sz w:val="28"/>
    </w:rPr>
  </w:style>
  <w:style w:type="paragraph" w:customStyle="1" w:styleId="style4147">
    <w:name w:val="正文文本_0"/>
    <w:basedOn w:val="style4134"/>
    <w:next w:val="style4147"/>
    <w:link w:val="style4148"/>
    <w:qFormat/>
    <w:uiPriority w:val="0"/>
    <w:pPr/>
    <w:rPr>
      <w:rFonts w:eastAsia="黑体"/>
      <w:kern w:val="0"/>
      <w:sz w:val="36"/>
    </w:rPr>
  </w:style>
  <w:style w:type="character" w:customStyle="1" w:styleId="style4148">
    <w:name w:val="正文文本 Char_0"/>
    <w:next w:val="style4148"/>
    <w:link w:val="style4147"/>
    <w:qFormat/>
    <w:uiPriority w:val="0"/>
    <w:rPr>
      <w:rFonts w:ascii="Times New Roman" w:eastAsia="黑体" w:hAnsi="Times New Roman"/>
      <w:sz w:val="36"/>
      <w:szCs w:val="24"/>
    </w:rPr>
  </w:style>
  <w:style w:type="paragraph" w:customStyle="1" w:styleId="style4149">
    <w:name w:val="正文_1"/>
    <w:next w:val="style4149"/>
    <w:qFormat/>
    <w:uiPriority w:val="0"/>
    <w:pPr>
      <w:widowControl w:val="false"/>
      <w:jc w:val="both"/>
    </w:pPr>
    <w:rPr>
      <w:rFonts w:ascii="Calibri" w:cs="Times New Roman" w:eastAsia="宋体" w:hAnsi="Calibri"/>
      <w:kern w:val="2"/>
      <w:sz w:val="21"/>
      <w:szCs w:val="22"/>
      <w:lang w:val="en-US" w:bidi="ar-SA" w:eastAsia="zh-CN"/>
    </w:rPr>
  </w:style>
  <w:style w:type="paragraph" w:customStyle="1" w:styleId="style4150">
    <w:name w:val="标题_0"/>
    <w:basedOn w:val="style4151"/>
    <w:next w:val="style4150"/>
    <w:link w:val="style4152"/>
    <w:qFormat/>
    <w:uiPriority w:val="0"/>
    <w:pPr>
      <w:adjustRightInd w:val="false"/>
      <w:spacing w:before="240" w:after="60" w:lineRule="atLeast" w:line="360"/>
      <w:jc w:val="center"/>
      <w:outlineLvl w:val="0"/>
    </w:pPr>
    <w:rPr>
      <w:rFonts w:ascii="Arial" w:hAnsi="Arial"/>
      <w:b/>
      <w:kern w:val="0"/>
      <w:sz w:val="32"/>
      <w:szCs w:val="20"/>
    </w:rPr>
  </w:style>
  <w:style w:type="paragraph" w:customStyle="1" w:styleId="style4151">
    <w:name w:val="正文_2"/>
    <w:next w:val="style4151"/>
    <w:qFormat/>
    <w:uiPriority w:val="0"/>
    <w:pPr>
      <w:widowControl w:val="false"/>
      <w:jc w:val="both"/>
    </w:pPr>
    <w:rPr>
      <w:rFonts w:ascii="Calibri" w:cs="Times New Roman" w:eastAsia="宋体" w:hAnsi="Calibri"/>
      <w:kern w:val="2"/>
      <w:sz w:val="21"/>
      <w:szCs w:val="22"/>
      <w:lang w:val="en-US" w:bidi="ar-SA" w:eastAsia="zh-CN"/>
    </w:rPr>
  </w:style>
  <w:style w:type="character" w:customStyle="1" w:styleId="style4152">
    <w:name w:val="标题 Char_0"/>
    <w:next w:val="style4152"/>
    <w:link w:val="style4150"/>
    <w:qFormat/>
    <w:uiPriority w:val="0"/>
    <w:rPr>
      <w:rFonts w:ascii="Arial" w:hAnsi="Arial"/>
      <w:b/>
      <w:sz w:val="32"/>
    </w:rPr>
  </w:style>
  <w:style w:type="paragraph" w:customStyle="1" w:styleId="style4153">
    <w:name w:val="正文_2_0"/>
    <w:next w:val="style4153"/>
    <w:qFormat/>
    <w:uiPriority w:val="0"/>
    <w:pPr>
      <w:widowControl w:val="false"/>
      <w:jc w:val="both"/>
    </w:pPr>
    <w:rPr>
      <w:rFonts w:ascii="Times New Roman" w:cs="Times New Roman" w:eastAsia="宋体" w:hAnsi="Times New Roman"/>
      <w:kern w:val="2"/>
      <w:sz w:val="21"/>
      <w:szCs w:val="24"/>
      <w:lang w:val="en-US" w:bidi="ar-SA" w:eastAsia="zh-CN"/>
    </w:rPr>
  </w:style>
  <w:style w:type="paragraph" w:customStyle="1" w:styleId="style4154">
    <w:name w:val="正文1"/>
    <w:next w:val="style4154"/>
    <w:qFormat/>
    <w:uiPriority w:val="0"/>
    <w:pPr/>
    <w:rPr>
      <w:rFonts w:ascii="Calibri" w:cs="Times New Roman" w:eastAsia="宋体" w:hAnsi="Calibri"/>
      <w:sz w:val="24"/>
      <w:szCs w:val="24"/>
      <w:lang w:val="en-US" w:bidi="ar-SA" w:eastAsia="zh-CN"/>
    </w:rPr>
  </w:style>
  <w:style w:type="character" w:customStyle="1" w:styleId="style4155">
    <w:name w:val="标题4 Char Char"/>
    <w:next w:val="style4155"/>
    <w:qFormat/>
    <w:uiPriority w:val="0"/>
    <w:rPr>
      <w:rFonts w:ascii="Arial" w:hAnsi="Arial"/>
      <w:b/>
      <w:bCs/>
      <w:sz w:val="24"/>
      <w:szCs w:val="32"/>
    </w:rPr>
  </w:style>
  <w:style w:type="character" w:customStyle="1" w:styleId="style4156">
    <w:name w:val="书籍标题1"/>
    <w:next w:val="style4156"/>
    <w:qFormat/>
    <w:uiPriority w:val="0"/>
    <w:rPr>
      <w:b/>
      <w:bCs/>
      <w:smallCaps/>
      <w:spacing w:val="5"/>
    </w:rPr>
  </w:style>
  <w:style w:type="character" w:customStyle="1" w:styleId="style4157">
    <w:name w:val="明显强调1"/>
    <w:next w:val="style4157"/>
    <w:qFormat/>
    <w:uiPriority w:val="0"/>
    <w:rPr>
      <w:b/>
      <w:bCs/>
      <w:i/>
      <w:iCs/>
      <w:color w:val="4f81bd"/>
    </w:rPr>
  </w:style>
  <w:style w:type="character" w:customStyle="1" w:styleId="style4158">
    <w:name w:val="标题5 Char Char"/>
    <w:next w:val="style4158"/>
    <w:link w:val="style4159"/>
    <w:qFormat/>
    <w:uiPriority w:val="0"/>
    <w:rPr>
      <w:rFonts w:ascii="Arial" w:hAnsi="Arial"/>
      <w:b/>
      <w:bCs/>
      <w:sz w:val="24"/>
      <w:szCs w:val="32"/>
    </w:rPr>
  </w:style>
  <w:style w:type="paragraph" w:customStyle="1" w:styleId="style4159">
    <w:name w:val="标题5"/>
    <w:basedOn w:val="style3"/>
    <w:next w:val="style4159"/>
    <w:link w:val="style4158"/>
    <w:qFormat/>
    <w:uiPriority w:val="0"/>
    <w:pPr>
      <w:widowControl w:val="false"/>
      <w:spacing w:before="260" w:after="260" w:lineRule="auto" w:line="413"/>
      <w:jc w:val="both"/>
    </w:pPr>
    <w:rPr>
      <w:rFonts w:ascii="Arial" w:hAnsi="Arial"/>
      <w:bCs/>
      <w:sz w:val="24"/>
      <w:szCs w:val="32"/>
    </w:rPr>
  </w:style>
  <w:style w:type="character" w:customStyle="1" w:styleId="style4160">
    <w:name w:val="textcontents"/>
    <w:next w:val="style4160"/>
    <w:qFormat/>
    <w:uiPriority w:val="0"/>
    <w:rPr>
      <w:rFonts w:cs="Times New Roman"/>
    </w:rPr>
  </w:style>
  <w:style w:type="character" w:customStyle="1" w:styleId="style4161">
    <w:name w:val="不明显强调1"/>
    <w:next w:val="style4161"/>
    <w:qFormat/>
    <w:uiPriority w:val="0"/>
    <w:rPr>
      <w:i/>
      <w:iCs/>
      <w:color w:val="808080"/>
    </w:rPr>
  </w:style>
  <w:style w:type="character" w:customStyle="1" w:styleId="style4162">
    <w:name w:val="不明显参考1"/>
    <w:next w:val="style4162"/>
    <w:qFormat/>
    <w:uiPriority w:val="0"/>
    <w:rPr>
      <w:smallCaps/>
      <w:color w:val="c0504d"/>
      <w:u w:val="single"/>
    </w:rPr>
  </w:style>
  <w:style w:type="character" w:customStyle="1" w:styleId="style4163">
    <w:name w:val="日期 Char1"/>
    <w:next w:val="style4163"/>
    <w:qFormat/>
    <w:uiPriority w:val="0"/>
    <w:rPr>
      <w:kern w:val="2"/>
      <w:sz w:val="21"/>
      <w:szCs w:val="22"/>
    </w:rPr>
  </w:style>
  <w:style w:type="character" w:customStyle="1" w:styleId="style4164">
    <w:name w:val="正文文本 Char1"/>
    <w:next w:val="style4164"/>
    <w:qFormat/>
    <w:uiPriority w:val="0"/>
    <w:rPr>
      <w:kern w:val="2"/>
      <w:sz w:val="21"/>
      <w:szCs w:val="22"/>
    </w:rPr>
  </w:style>
  <w:style w:type="character" w:customStyle="1" w:styleId="style4165">
    <w:name w:val="批注主题 Char1"/>
    <w:next w:val="style4165"/>
    <w:qFormat/>
    <w:uiPriority w:val="0"/>
    <w:rPr>
      <w:b/>
      <w:bCs/>
      <w:kern w:val="2"/>
      <w:sz w:val="21"/>
      <w:szCs w:val="22"/>
    </w:rPr>
  </w:style>
  <w:style w:type="character" w:customStyle="1" w:styleId="style4166">
    <w:name w:val="批注文字 Char Char"/>
    <w:next w:val="style4166"/>
    <w:qFormat/>
    <w:uiPriority w:val="0"/>
    <w:rPr>
      <w:rFonts w:ascii="宋体" w:cs="Times New Roman" w:eastAsia="宋体" w:hAnsi="Times New Roman"/>
      <w:sz w:val="28"/>
      <w:szCs w:val="20"/>
    </w:rPr>
  </w:style>
  <w:style w:type="character" w:customStyle="1" w:styleId="style4167">
    <w:name w:val="引用 Char"/>
    <w:next w:val="style4167"/>
    <w:link w:val="style180"/>
    <w:qFormat/>
    <w:uiPriority w:val="0"/>
    <w:rPr>
      <w:i/>
      <w:iCs/>
      <w:color w:val="000000"/>
      <w:kern w:val="2"/>
      <w:sz w:val="21"/>
      <w:szCs w:val="22"/>
    </w:rPr>
  </w:style>
  <w:style w:type="paragraph" w:styleId="style180">
    <w:name w:val="Quote"/>
    <w:basedOn w:val="style0"/>
    <w:next w:val="style0"/>
    <w:link w:val="style4167"/>
    <w:qFormat/>
    <w:uiPriority w:val="0"/>
    <w:pPr/>
    <w:rPr>
      <w:rFonts w:ascii="Calibri" w:hAnsi="Calibri"/>
      <w:i/>
      <w:iCs/>
      <w:color w:val="000000"/>
      <w:sz w:val="21"/>
      <w:szCs w:val="22"/>
    </w:rPr>
  </w:style>
  <w:style w:type="character" w:customStyle="1" w:styleId="style4168">
    <w:name w:val="文档结构图 Char"/>
    <w:next w:val="style4168"/>
    <w:link w:val="style89"/>
    <w:qFormat/>
    <w:uiPriority w:val="0"/>
    <w:rPr>
      <w:rFonts w:ascii="Times New Roman" w:hAnsi="Times New Roman"/>
      <w:szCs w:val="24"/>
      <w:shd w:val="clear" w:color="auto" w:fill="000080"/>
    </w:rPr>
  </w:style>
  <w:style w:type="character" w:customStyle="1" w:styleId="style4169">
    <w:name w:val="文档结构图 Char1"/>
    <w:next w:val="style4169"/>
    <w:qFormat/>
    <w:uiPriority w:val="0"/>
    <w:rPr>
      <w:rFonts w:ascii="宋体"/>
      <w:kern w:val="2"/>
      <w:sz w:val="18"/>
      <w:szCs w:val="18"/>
    </w:rPr>
  </w:style>
  <w:style w:type="character" w:customStyle="1" w:styleId="style4170">
    <w:name w:val="批注框文本 Char1"/>
    <w:next w:val="style4170"/>
    <w:qFormat/>
    <w:uiPriority w:val="0"/>
    <w:rPr>
      <w:kern w:val="2"/>
      <w:sz w:val="18"/>
      <w:szCs w:val="18"/>
    </w:rPr>
  </w:style>
  <w:style w:type="character" w:customStyle="1" w:styleId="style4171">
    <w:name w:val="明显引用 Char"/>
    <w:next w:val="style4171"/>
    <w:link w:val="style181"/>
    <w:qFormat/>
    <w:uiPriority w:val="0"/>
    <w:rPr>
      <w:b/>
      <w:bCs/>
      <w:i/>
      <w:iCs/>
      <w:color w:val="4f81bd"/>
      <w:kern w:val="2"/>
      <w:sz w:val="21"/>
      <w:szCs w:val="22"/>
    </w:rPr>
  </w:style>
  <w:style w:type="paragraph" w:styleId="style181">
    <w:name w:val="Intense Quote"/>
    <w:basedOn w:val="style0"/>
    <w:next w:val="style0"/>
    <w:link w:val="style4171"/>
    <w:qFormat/>
    <w:uiPriority w:val="0"/>
    <w:pPr>
      <w:pBdr>
        <w:bottom w:val="single" w:sz="4" w:space="4" w:color="4f81bd"/>
      </w:pBdr>
      <w:spacing w:before="200" w:after="280"/>
      <w:ind w:left="936" w:right="936"/>
    </w:pPr>
    <w:rPr>
      <w:rFonts w:ascii="Calibri" w:hAnsi="Calibri"/>
      <w:b/>
      <w:bCs/>
      <w:i/>
      <w:iCs/>
      <w:color w:val="4f81bd"/>
      <w:sz w:val="21"/>
      <w:szCs w:val="22"/>
    </w:rPr>
  </w:style>
  <w:style w:type="character" w:customStyle="1" w:styleId="style4172">
    <w:name w:val="明显参考1"/>
    <w:next w:val="style4172"/>
    <w:qFormat/>
    <w:uiPriority w:val="0"/>
    <w:rPr>
      <w:b/>
      <w:bCs/>
      <w:smallCaps/>
      <w:color w:val="c0504d"/>
      <w:spacing w:val="5"/>
      <w:u w:val="single"/>
    </w:rPr>
  </w:style>
  <w:style w:type="character" w:customStyle="1" w:styleId="style4173">
    <w:name w:val="文档结构图 Char2"/>
    <w:basedOn w:val="style65"/>
    <w:next w:val="style4173"/>
    <w:qFormat/>
    <w:uiPriority w:val="0"/>
    <w:rPr>
      <w:rFonts w:ascii="宋体" w:hAnsi="Times New Roman"/>
      <w:kern w:val="2"/>
      <w:sz w:val="18"/>
      <w:szCs w:val="18"/>
    </w:rPr>
  </w:style>
  <w:style w:type="paragraph" w:customStyle="1" w:styleId="style4174">
    <w:name w:val="样式 标题 2 + Times New Roman 四号 非加粗 段前: 5 磅 段后: 0 磅 行距: 固定值 20..."/>
    <w:basedOn w:val="style2"/>
    <w:next w:val="style4174"/>
    <w:qFormat/>
    <w:uiPriority w:val="0"/>
    <w:pPr>
      <w:spacing w:before="100" w:after="0" w:lineRule="exact" w:line="400"/>
    </w:pPr>
    <w:rPr>
      <w:rFonts w:ascii="Times New Roman" w:cs="宋体" w:hAnsi="Times New Roman"/>
      <w:b w:val="false"/>
      <w:bCs w:val="false"/>
      <w:kern w:val="0"/>
      <w:sz w:val="28"/>
      <w:szCs w:val="20"/>
    </w:rPr>
  </w:style>
  <w:style w:type="character" w:customStyle="1" w:styleId="style4175">
    <w:name w:val="引用 Char1"/>
    <w:basedOn w:val="style65"/>
    <w:next w:val="style4175"/>
    <w:qFormat/>
    <w:uiPriority w:val="29"/>
    <w:rPr>
      <w:rFonts w:ascii="Times New Roman" w:hAnsi="Times New Roman"/>
      <w:i/>
      <w:iCs/>
      <w:color w:val="000000"/>
      <w:kern w:val="2"/>
      <w:sz w:val="32"/>
      <w:szCs w:val="24"/>
    </w:rPr>
  </w:style>
  <w:style w:type="paragraph" w:customStyle="1" w:styleId="style4176">
    <w:name w:val="修订1"/>
    <w:next w:val="style4176"/>
    <w:qFormat/>
    <w:uiPriority w:val="0"/>
    <w:pPr/>
    <w:rPr>
      <w:rFonts w:ascii="Times New Roman" w:cs="Times New Roman" w:eastAsia="宋体" w:hAnsi="Times New Roman"/>
      <w:kern w:val="2"/>
      <w:sz w:val="21"/>
      <w:szCs w:val="24"/>
      <w:lang w:val="en-US" w:bidi="ar-SA" w:eastAsia="zh-CN"/>
    </w:rPr>
  </w:style>
  <w:style w:type="paragraph" w:customStyle="1" w:styleId="style4177">
    <w:name w:val="样式 标题 3 + (中文) 黑体 小四 非加粗 段前: 7.8 磅 段后: 0 磅 行距: 固定值 20 磅"/>
    <w:basedOn w:val="style3"/>
    <w:next w:val="style4177"/>
    <w:qFormat/>
    <w:uiPriority w:val="0"/>
    <w:pPr>
      <w:widowControl w:val="false"/>
      <w:spacing w:before="0" w:after="0" w:lineRule="exact" w:line="400"/>
      <w:jc w:val="both"/>
    </w:pPr>
    <w:rPr>
      <w:rFonts w:cs="宋体" w:eastAsia="黑体"/>
      <w:b w:val="false"/>
      <w:kern w:val="2"/>
      <w:sz w:val="24"/>
    </w:rPr>
  </w:style>
  <w:style w:type="paragraph" w:styleId="style157">
    <w:name w:val="No Spacing"/>
    <w:next w:val="style157"/>
    <w:qFormat/>
    <w:uiPriority w:val="0"/>
    <w:pPr>
      <w:widowControl w:val="false"/>
      <w:jc w:val="both"/>
    </w:pPr>
    <w:rPr>
      <w:rFonts w:ascii="Calibri" w:cs="Times New Roman" w:eastAsia="宋体" w:hAnsi="Calibri"/>
      <w:kern w:val="2"/>
      <w:sz w:val="21"/>
      <w:szCs w:val="22"/>
      <w:lang w:val="en-US" w:bidi="ar-SA" w:eastAsia="zh-CN"/>
    </w:rPr>
  </w:style>
  <w:style w:type="character" w:customStyle="1" w:styleId="style4178">
    <w:name w:val="明显引用 Char1"/>
    <w:basedOn w:val="style65"/>
    <w:next w:val="style4178"/>
    <w:qFormat/>
    <w:uiPriority w:val="30"/>
    <w:rPr>
      <w:rFonts w:ascii="Times New Roman" w:hAnsi="Times New Roman"/>
      <w:b/>
      <w:bCs/>
      <w:i/>
      <w:iCs/>
      <w:color w:val="4f81bd"/>
      <w:kern w:val="2"/>
      <w:sz w:val="32"/>
      <w:szCs w:val="24"/>
    </w:rPr>
  </w:style>
  <w:style w:type="paragraph" w:customStyle="1" w:styleId="style4179">
    <w:name w:val="flNote"/>
    <w:basedOn w:val="style0"/>
    <w:next w:val="style4179"/>
    <w:qFormat/>
    <w:uiPriority w:val="0"/>
    <w:pPr>
      <w:adjustRightInd w:val="false"/>
      <w:spacing w:before="320" w:after="160" w:lineRule="atLeast" w:line="360"/>
      <w:jc w:val="center"/>
      <w:textAlignment w:val="baseline"/>
    </w:pPr>
    <w:rPr>
      <w:rFonts w:ascii="Arial" w:eastAsia="黑体"/>
      <w:kern w:val="0"/>
      <w:sz w:val="30"/>
      <w:szCs w:val="20"/>
    </w:rPr>
  </w:style>
  <w:style w:type="paragraph" w:customStyle="1" w:styleId="style4180">
    <w:name w:val="空半行"/>
    <w:basedOn w:val="style0"/>
    <w:next w:val="style4180"/>
    <w:qFormat/>
    <w:uiPriority w:val="0"/>
    <w:pPr>
      <w:adjustRightInd w:val="false"/>
      <w:spacing w:lineRule="exact" w:line="120"/>
      <w:textAlignment w:val="baseline"/>
    </w:pPr>
    <w:rPr>
      <w:rFonts w:eastAsia="仿宋_GB2312"/>
      <w:color w:val="ffffff"/>
      <w:kern w:val="0"/>
      <w:sz w:val="30"/>
      <w:szCs w:val="20"/>
    </w:rPr>
  </w:style>
  <w:style w:type="character" w:customStyle="1" w:styleId="style4181">
    <w:name w:val="封面标题"/>
    <w:next w:val="style4181"/>
    <w:qFormat/>
    <w:uiPriority w:val="0"/>
    <w:rPr>
      <w:rFonts w:ascii="Arial" w:eastAsia="黑体" w:hAnsi="Arial"/>
      <w:sz w:val="48"/>
    </w:rPr>
  </w:style>
  <w:style w:type="character" w:customStyle="1" w:styleId="style4182">
    <w:name w:val="正文缩进 Char"/>
    <w:next w:val="style4182"/>
    <w:link w:val="style28"/>
    <w:qFormat/>
    <w:uiPriority w:val="0"/>
    <w:rPr>
      <w:rFonts w:ascii="Times New Roman" w:hAnsi="Times New Roman"/>
      <w:kern w:val="2"/>
      <w:sz w:val="32"/>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3.xml"/><Relationship Id="rId11" Type="http://schemas.openxmlformats.org/officeDocument/2006/relationships/customXml" Target="../customXml/item2.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er" Target="footer4.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EEA6C6-EC0B-4079-BB0A-010640C1EAE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Words>17305</Words>
  <Pages>48</Pages>
  <Characters>18394</Characters>
  <Application>WPS Office</Application>
  <DocSecurity>0</DocSecurity>
  <Paragraphs>1615</Paragraphs>
  <ScaleCrop>false</ScaleCrop>
  <Company>Microsoft</Company>
  <LinksUpToDate>false</LinksUpToDate>
  <CharactersWithSpaces>19166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2021-01-21T08:42:00Z</dcterms:created>
  <dc:creator>Administrator</dc:creator>
  <lastModifiedBy>ELE-AL00</lastModifiedBy>
  <lastPrinted>2017-06-29T01:59:00Z</lastPrinted>
  <dcterms:modified xsi:type="dcterms:W3CDTF">2021-01-22T07:02:16Z</dcterms:modified>
  <revision>2</revision>
  <dc:title>内蒙古呼和浩特第一监狱入监队监舍扩建工程</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