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_GBK" w:hAnsi="方正小标宋_GBK" w:eastAsia="方正小标宋_GBK" w:cs="方正小标宋_GBK"/>
          <w:sz w:val="40"/>
          <w:szCs w:val="44"/>
        </w:rPr>
      </w:pPr>
      <w:bookmarkStart w:id="0" w:name="_GoBack"/>
      <w:r>
        <w:rPr>
          <w:rFonts w:hint="eastAsia" w:ascii="方正小标宋_GBK" w:hAnsi="方正小标宋_GBK" w:eastAsia="方正小标宋_GBK" w:cs="方正小标宋_GBK"/>
          <w:spacing w:val="-12"/>
          <w:sz w:val="40"/>
          <w:szCs w:val="44"/>
        </w:rPr>
        <w:t>高校辅导员</w:t>
      </w:r>
      <w:r>
        <w:rPr>
          <w:rFonts w:hint="eastAsia" w:ascii="方正小标宋_GBK" w:hAnsi="方正小标宋_GBK" w:eastAsia="方正小标宋_GBK" w:cs="方正小标宋_GBK"/>
          <w:sz w:val="40"/>
          <w:szCs w:val="44"/>
        </w:rPr>
        <w:t>年度人物推荐人选事迹材料</w:t>
      </w:r>
    </w:p>
    <w:bookmarkEnd w:id="0"/>
    <w:tbl>
      <w:tblPr>
        <w:tblStyle w:val="2"/>
        <w:tblW w:w="8613" w:type="dxa"/>
        <w:jc w:val="center"/>
        <w:tblBorders>
          <w:top w:val="none" w:color="auto" w:sz="0" w:space="0"/>
          <w:left w:val="none" w:color="auto" w:sz="0" w:space="0"/>
          <w:bottom w:val="none" w:color="auto" w:sz="0"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
      <w:tblGrid>
        <w:gridCol w:w="8613"/>
      </w:tblGrid>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522" w:hRule="atLeast"/>
          <w:jc w:val="center"/>
        </w:trPr>
        <w:tc>
          <w:tcPr>
            <w:tcW w:w="8613" w:type="dxa"/>
            <w:noWrap w:val="0"/>
            <w:vAlign w:val="top"/>
          </w:tcPr>
          <w:p>
            <w:pPr>
              <w:spacing w:before="100" w:beforeAutospacing="1" w:after="100" w:afterAutospacing="1" w:line="560" w:lineRule="exact"/>
              <w:jc w:val="center"/>
              <w:rPr>
                <w:rFonts w:hint="eastAsia" w:ascii="方正小标宋简体" w:eastAsia="方正小标宋简体"/>
                <w:sz w:val="44"/>
                <w:szCs w:val="44"/>
              </w:rPr>
            </w:pPr>
            <w:r>
              <w:rPr>
                <w:rFonts w:hint="eastAsia" w:ascii="方正小标宋_GBK" w:hAnsi="方正小标宋_GBK" w:eastAsia="方正小标宋_GBK" w:cs="方正小标宋_GBK"/>
                <w:sz w:val="44"/>
                <w:szCs w:val="44"/>
              </w:rPr>
              <w:t>灵魂感染灵魂，青春点燃青春</w:t>
            </w: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10888" w:hRule="atLeast"/>
          <w:jc w:val="center"/>
        </w:trPr>
        <w:tc>
          <w:tcPr>
            <w:tcW w:w="8613" w:type="dxa"/>
            <w:noWrap w:val="0"/>
            <w:vAlign w:val="top"/>
          </w:tcPr>
          <w:p>
            <w:pPr>
              <w:spacing w:line="360" w:lineRule="exact"/>
              <w:rPr>
                <w:rFonts w:hint="eastAsia" w:ascii="黑体" w:hAnsi="黑体" w:eastAsia="黑体"/>
                <w:sz w:val="32"/>
                <w:szCs w:val="32"/>
              </w:rPr>
            </w:pPr>
          </w:p>
          <w:p>
            <w:pPr>
              <w:spacing w:line="360" w:lineRule="exact"/>
              <w:rPr>
                <w:rFonts w:ascii="楷体" w:hAnsi="楷体" w:eastAsia="楷体"/>
                <w:b/>
                <w:sz w:val="30"/>
                <w:szCs w:val="30"/>
              </w:rPr>
            </w:pPr>
            <w:r>
              <w:rPr>
                <w:rFonts w:hint="eastAsia" w:ascii="黑体" w:hAnsi="黑体" w:eastAsia="黑体"/>
                <w:sz w:val="32"/>
                <w:szCs w:val="32"/>
              </w:rPr>
              <w:t>【个人经历】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张巍，女，汉族，1985年9月生，中共党员,讲师，江苏省高校中级就业指导教师、SYB创业培训讲师，现任南通职业大学国际合作教育学院团总支书记、分工会女工委员、学生党支部组织委员，主要负责学院团学工作和就创业工作。张巍以“懂理论的实践者，会实践的理论者”为座右铭，先后主持省部级课题1项，发表论文11篇，荣获江苏省暑期社会实践先进工作者等省、市、校级20余项荣誉，培养学生1500多人，指导学生获奖省市级奖项3项。</w:t>
            </w:r>
          </w:p>
          <w:p>
            <w:pPr>
              <w:spacing w:line="360" w:lineRule="exact"/>
              <w:ind w:firstLine="480" w:firstLineChars="200"/>
              <w:rPr>
                <w:rFonts w:hint="eastAsia" w:ascii="仿宋_GB2312" w:hAnsi="仿宋" w:eastAsia="仿宋_GB2312"/>
                <w:sz w:val="24"/>
              </w:rPr>
            </w:pPr>
          </w:p>
          <w:p>
            <w:pPr>
              <w:spacing w:line="560" w:lineRule="exact"/>
              <w:rPr>
                <w:rFonts w:ascii="黑体" w:hAnsi="黑体" w:eastAsia="黑体"/>
                <w:sz w:val="32"/>
                <w:szCs w:val="32"/>
              </w:rPr>
            </w:pPr>
            <w:r>
              <w:rPr>
                <w:rFonts w:hint="eastAsia" w:ascii="黑体" w:hAnsi="黑体" w:eastAsia="黑体"/>
                <w:sz w:val="32"/>
                <w:szCs w:val="32"/>
              </w:rPr>
              <w:t>【工作思路】</w:t>
            </w:r>
          </w:p>
          <w:p>
            <w:pPr>
              <w:spacing w:line="56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2023年，是张巍扎根一线辅导员队伍的第八个年头。七年来，她坚持用行动铸就理想信念，用心血倾注育人铸魂，用爱心浇灌学生成长，努力做学生思想政治的“引路人”、全面发展的“同路人”、职业发展的“开路人”。</w:t>
            </w:r>
          </w:p>
          <w:p>
            <w:pPr>
              <w:spacing w:line="56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（一）打造“四强化、四完善”育人模式，做学生思想政治的“引路人”。</w:t>
            </w:r>
          </w:p>
          <w:p>
            <w:pPr>
              <w:spacing w:line="56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一是强化学习机制，完善思想建设。她结合国际合作教育学院学生的专业学习，开展《习近平谈治国理政》英文版、日文版诵读活动，在学校每年举办的外语风采大赛展演中，创设《习近平谈治国理政》外文朗诵比赛、翻译比赛和演讲比赛，引领学生们在学习专业知识的同时，领悟习近平新时代中国特色社会主义思想的的主要内容、核心要义和精神伟力。</w:t>
            </w:r>
          </w:p>
          <w:p>
            <w:pPr>
              <w:spacing w:line="56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二是强化平台机制，完善内容建设。她负责学院新媒体建设，带领学生干部收集整理党史知识、抗疫故事和学生社会实践成果，利用学院网站、微信公众号等平台进行定期推送，丰富学生党史学习教育和防疫思政的学习内容。</w:t>
            </w:r>
          </w:p>
          <w:p>
            <w:pPr>
              <w:spacing w:line="56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三是强化活动机制，完善能力建设。她以家乡方言演说、美丽校园脱口秀、歌舞表演、心理团辅等活动为载体，开展“请党放心，强国有我”、“中国梦，祖国颂”、“新四军精神实践调研”等系列实践活动；她带领学生走出校园、走向社会为群众办实事，做公益志愿服务，开展的“建立志愿服务长效机制，关爱西部地区学生”志愿服务活动，被列为学校职业教育提质培优行动重点建设项目。</w:t>
            </w:r>
          </w:p>
          <w:p>
            <w:pPr>
              <w:spacing w:line="560" w:lineRule="exact"/>
              <w:ind w:firstLine="640" w:firstLineChars="200"/>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四是强化考核机制，完善制度建设。她把系统的项目化管理方法和生涯理论中的人职匹配原则相结合，把合适的人放到合适的位置上，充分发挥学生对工作的主动性和积极性。她对学生干部进行科学聘用和项目化、过程化、量表化考核。结合学生干部在每次活动中的表现，制定学生干部量化考核标准。每次活动结束后，都进行打分评价，根据学生在活动中的表现和贡献值打分，每个月月底把综合分数累加，进行排名。在这样制度的激励下，形成了一支品学兼优、能征善战的学生干部队伍，学院团总支也多次被评为校优秀团总支。</w:t>
            </w:r>
          </w:p>
          <w:p>
            <w:pPr>
              <w:spacing w:line="56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（二）开展“学习在职大、运动在职大、劳动在职大”活动，做学生全面发展的“同路人”。</w:t>
            </w:r>
          </w:p>
          <w:p>
            <w:pPr>
              <w:spacing w:line="56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进入后疫情时代，出于疫情防控的要求，学生自由出行受到了一定的限制。她积极策划系列活动提升学生综合素养。一是开展“学习在职大”活动，为学生运用知识提供土壤，通过外语风采大赛、日语朗诵比赛、辩论赛、演讲比赛等多场活动，帮助学生巩固所学知识、锤炼实践能力。二是开展“运动在职大”活动，为学生健康成长夯实基础，通过“青春健步走”、动感单车竞技赛、春秋季运动会等活动，帮助学生提高身体素质、磨练身心意志。三是开展“劳动在职大”活动，为学生践行工匠精神提供平台，开展“拥抱春天，拔草护绿”“我的校园，我爱护”“寝室卫生活动月”等活动，帮助学生培养劳动技能、树立劳动意识。</w:t>
            </w:r>
          </w:p>
          <w:p>
            <w:pPr>
              <w:spacing w:line="56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（三）创新“幸福匹配”就业工作法，做学生职业发展的“开路人”。</w:t>
            </w:r>
          </w:p>
          <w:p>
            <w:pPr>
              <w:spacing w:line="56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作为一名负责学生就创业工作的辅导员，在学生遇到求职困惑时，她不做代替学生决策的独裁者，而是做拨云见日、加油鼓劲的“开路人”，用心陪伴，静待花开。一是帮助学生明确人生目标，端正职业观念，引导学生将个人的职业发展指向与国家发展需求相结合，帮助学生树立“择一事，终一生”的职业追求。二是帮助学生充分了解自我，确定职业方向，在新生入学时就结合每一名学生的专业方向、性格特点、兴趣爱好和个人志向，指导学生制定职业发展规划。三是帮助学生强化求职技能，提升职业本领。她每学期为学生开设就创业指导课程，为毕业生开设专题讲座，提供“私人定制”求职指导，根据学生实际和需求，联系心仪企业，推荐相匹配的工作岗位，帮助学生实现高质量就业。</w:t>
            </w:r>
          </w:p>
          <w:p>
            <w:pPr>
              <w:spacing w:line="560" w:lineRule="exact"/>
              <w:ind w:firstLine="640" w:firstLineChars="200"/>
              <w:rPr>
                <w:rFonts w:hint="eastAsia" w:ascii="仿宋" w:hAnsi="仿宋" w:eastAsia="仿宋" w:cs="Times New Roman"/>
                <w:sz w:val="32"/>
                <w:szCs w:val="32"/>
                <w:lang w:val="en-US" w:eastAsia="zh-CN"/>
              </w:rPr>
            </w:pPr>
          </w:p>
          <w:p>
            <w:pPr>
              <w:spacing w:line="560" w:lineRule="exact"/>
              <w:rPr>
                <w:rFonts w:hint="eastAsia" w:ascii="黑体" w:hAnsi="黑体" w:eastAsia="黑体"/>
                <w:sz w:val="32"/>
                <w:szCs w:val="32"/>
              </w:rPr>
            </w:pPr>
            <w:r>
              <w:rPr>
                <w:rFonts w:hint="eastAsia" w:ascii="黑体" w:hAnsi="黑体" w:eastAsia="黑体"/>
                <w:sz w:val="32"/>
                <w:szCs w:val="32"/>
              </w:rPr>
              <w:t>【育人实效】</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（一）学思并重，助力学生成长</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2018年，新生入学不久，在军训期间表现优秀的小周就主动找到张巍吐露对未来大学生活的迷茫。面对不知所措的学生，她画出“平衡轮”，借助直观形象的手段帮助小周厘清现状，明确目标，并制定阶段性成长方案。在她的关注和指导下，小周不懈努力，大学三年都取得了优异成绩，但是毕业去向的选择却让他又一次犯难。张巍指导小周列出 “决策平衡单”，分析了不同选择的利弊，帮助小周意识到问题的关键所在。最后小周决定先到本科院校继续学习，再出国历练，学成后回国建功立业，实现自己的人生价值。近年来，张巍提出的“幸福匹配”理念成功引导着越来越多的毕业生迈向属于自己的人生新征程。她指导的学生获得职业生涯规划大赛、“三创”大赛等多项省级荣誉，其所在学院的毕业生连续多年就业率为100%，她个人也多次被评为校就业工作先进个人。 </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（二）奉献助人，关爱学生生活</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2020年毕业季，不少学生的工作和居住地出现了问题，她的一名云南毕业生</w:t>
            </w:r>
            <w:r>
              <w:rPr>
                <w:rFonts w:hint="eastAsia" w:ascii="仿宋" w:hAnsi="仿宋" w:eastAsia="仿宋"/>
                <w:sz w:val="32"/>
                <w:szCs w:val="32"/>
                <w:lang w:val="en-US" w:eastAsia="zh-CN"/>
              </w:rPr>
              <w:t>小沈，</w:t>
            </w:r>
            <w:r>
              <w:rPr>
                <w:rFonts w:hint="eastAsia" w:ascii="仿宋" w:hAnsi="仿宋" w:eastAsia="仿宋"/>
                <w:sz w:val="32"/>
                <w:szCs w:val="32"/>
              </w:rPr>
              <w:t>正值工作与学生身份转换的空隙，暑假期间没有地方住。了解到这一情况后，张巍主动把家</w:t>
            </w:r>
            <w:r>
              <w:rPr>
                <w:rFonts w:hint="eastAsia" w:ascii="仿宋" w:hAnsi="仿宋" w:eastAsia="仿宋"/>
                <w:sz w:val="32"/>
                <w:szCs w:val="32"/>
                <w:lang w:val="en-US" w:eastAsia="zh-CN"/>
              </w:rPr>
              <w:t>里</w:t>
            </w:r>
            <w:r>
              <w:rPr>
                <w:rFonts w:hint="eastAsia" w:ascii="仿宋" w:hAnsi="仿宋" w:eastAsia="仿宋"/>
                <w:sz w:val="32"/>
                <w:szCs w:val="32"/>
              </w:rPr>
              <w:t>一个房间借给</w:t>
            </w:r>
            <w:r>
              <w:rPr>
                <w:rFonts w:hint="eastAsia" w:ascii="仿宋" w:hAnsi="仿宋" w:eastAsia="仿宋"/>
                <w:sz w:val="32"/>
                <w:szCs w:val="32"/>
                <w:lang w:val="en-US" w:eastAsia="zh-CN"/>
              </w:rPr>
              <w:t>小沈</w:t>
            </w:r>
            <w:r>
              <w:rPr>
                <w:rFonts w:hint="eastAsia" w:ascii="仿宋" w:hAnsi="仿宋" w:eastAsia="仿宋"/>
                <w:sz w:val="32"/>
                <w:szCs w:val="32"/>
              </w:rPr>
              <w:t>住了两个月的时间，帮助学生渡过了这一尴尬的空窗期。她一直坚信，善良与真诚是学生良好品质的需要，也一直用自身的行动引导学生承担社会责任，她资助贫困学生6人次，以切身的行动让学生感受到爱的力量。</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（三）成果丰硕，成为学生榜样</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所获荣誉：</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2021年江苏省高校百校万名团干部思政技能大比武专职团干部专项赛三等奖（2021.09）</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2020年江苏省暑期社会实践先进工作者（2021.03）</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2021年南通职业大学大学优秀工作者（2022.01）</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2021年南通职业大学招生宣传工作先进个人(2021.11)</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2018-2019年度南通市“童心圆”阳光帮扶活动优秀指导教师（2019.06）</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多次荣获南通职业大学暑期社会实践优秀指导教师称号</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2017年度南通高校学生思想政治工作优秀辅导员（2017.12）</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2016年度南通市优秀共青团干部（2017.05）</w:t>
            </w:r>
          </w:p>
          <w:p>
            <w:pPr>
              <w:spacing w:line="560" w:lineRule="exact"/>
              <w:ind w:firstLine="480" w:firstLineChars="200"/>
              <w:rPr>
                <w:rFonts w:hint="eastAsia" w:ascii="仿宋_GB2312" w:hAnsi="仿宋" w:eastAsia="仿宋_GB2312"/>
                <w:sz w:val="24"/>
              </w:rPr>
            </w:pPr>
          </w:p>
          <w:p>
            <w:pPr>
              <w:spacing w:line="560" w:lineRule="exact"/>
              <w:rPr>
                <w:rFonts w:ascii="黑体" w:hAnsi="黑体" w:eastAsia="黑体"/>
                <w:sz w:val="32"/>
                <w:szCs w:val="32"/>
              </w:rPr>
            </w:pPr>
            <w:r>
              <w:rPr>
                <w:rFonts w:hint="eastAsia" w:ascii="黑体" w:hAnsi="黑体" w:eastAsia="黑体"/>
                <w:sz w:val="32"/>
                <w:szCs w:val="32"/>
              </w:rPr>
              <w:t>【经验总结】</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亦师亦友育英才，以心换心共成长。</w:t>
            </w:r>
            <w:r>
              <w:rPr>
                <w:rFonts w:hint="eastAsia" w:ascii="仿宋" w:hAnsi="仿宋" w:eastAsia="仿宋"/>
                <w:sz w:val="32"/>
                <w:szCs w:val="32"/>
                <w:lang w:val="en-US" w:eastAsia="zh-CN"/>
              </w:rPr>
              <w:t>七</w:t>
            </w:r>
            <w:r>
              <w:rPr>
                <w:rFonts w:hint="eastAsia" w:ascii="仿宋" w:hAnsi="仿宋" w:eastAsia="仿宋"/>
                <w:sz w:val="32"/>
                <w:szCs w:val="32"/>
              </w:rPr>
              <w:t>年的辅导员生涯，让张巍习惯于保持 24 小时手机畅通，随时陪同生病学生到医院就诊，处理学生安全、情感、涉法等事件。她的关怀如同春雨一般滋润学生的心灵，又如同清风一般拨开学生眼前的迷雾。</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莫问前程几许，只顾风雨兼程。经过近</w:t>
            </w:r>
            <w:r>
              <w:rPr>
                <w:rFonts w:hint="eastAsia" w:ascii="仿宋" w:hAnsi="仿宋" w:eastAsia="仿宋"/>
                <w:sz w:val="32"/>
                <w:szCs w:val="32"/>
                <w:lang w:val="en-US" w:eastAsia="zh-CN"/>
              </w:rPr>
              <w:t>7</w:t>
            </w:r>
            <w:r>
              <w:rPr>
                <w:rFonts w:hint="eastAsia" w:ascii="仿宋" w:hAnsi="仿宋" w:eastAsia="仿宋"/>
                <w:sz w:val="32"/>
                <w:szCs w:val="32"/>
              </w:rPr>
              <w:t>年的探索与实践，她从“小巍老师”成长为学生们口中的“巍姐”，她形成的“四强化、四完善”思政教育工作法、三动综合素质提升工作法和“幸福匹配”就业工作法，引导学生勇担时代责任和历史使命，用实际行动践行新时代青年的责任与担当。</w:t>
            </w:r>
          </w:p>
          <w:p>
            <w:pPr>
              <w:spacing w:line="560" w:lineRule="exact"/>
              <w:ind w:firstLine="420" w:firstLineChars="200"/>
              <w:rPr>
                <w:rFonts w:hint="eastAsia"/>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NTk3ZDZjOTllZjQ4MjliNGQ1NjQ4NDk0NjYwZWYifQ=="/>
  </w:docVars>
  <w:rsids>
    <w:rsidRoot w:val="3DCB51C4"/>
    <w:rsid w:val="3DCB5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2023-03-16T07:37:00Z</dcterms:created>
  <dc:creator>三三</dc:creator>
  <cp:lastModifiedBy>三三</cp:lastModifiedBy>
  <dcterms:modified xsi:type="dcterms:W3CDTF">2023-03-16T07:38:41Z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42A789FA787045E68E3F2BC7215DF92E</vt:lpwstr>
  </property>
</Properties>
</file>