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4C4" w:rsidRDefault="00620B6C">
      <w:pPr>
        <w:snapToGrid w:val="0"/>
        <w:spacing w:line="590" w:lineRule="exact"/>
        <w:jc w:val="center"/>
        <w:rPr>
          <w:rFonts w:ascii="仿宋" w:eastAsia="仿宋" w:hAnsi="仿宋" w:cs="仿宋"/>
          <w:b/>
          <w:bCs/>
          <w:sz w:val="48"/>
          <w:szCs w:val="48"/>
        </w:rPr>
      </w:pPr>
      <w:r>
        <w:rPr>
          <w:rFonts w:ascii="仿宋" w:eastAsia="仿宋" w:hAnsi="仿宋" w:cs="仿宋" w:hint="eastAsia"/>
          <w:b/>
          <w:bCs/>
          <w:sz w:val="48"/>
          <w:szCs w:val="48"/>
        </w:rPr>
        <w:t>南通职业大学教学质量管理与服务平台</w:t>
      </w:r>
    </w:p>
    <w:p w:rsidR="00E114C4" w:rsidRDefault="00620B6C">
      <w:pPr>
        <w:snapToGrid w:val="0"/>
        <w:spacing w:line="590" w:lineRule="exact"/>
        <w:jc w:val="center"/>
        <w:rPr>
          <w:rFonts w:ascii="仿宋" w:eastAsia="仿宋" w:hAnsi="仿宋" w:cs="仿宋"/>
          <w:b/>
          <w:bCs/>
          <w:sz w:val="44"/>
          <w:szCs w:val="44"/>
        </w:rPr>
      </w:pPr>
      <w:r>
        <w:rPr>
          <w:rFonts w:ascii="仿宋" w:eastAsia="仿宋" w:hAnsi="仿宋" w:cs="仿宋" w:hint="eastAsia"/>
          <w:b/>
          <w:bCs/>
          <w:sz w:val="48"/>
          <w:szCs w:val="48"/>
        </w:rPr>
        <w:t>项目</w:t>
      </w:r>
    </w:p>
    <w:p w:rsidR="00E114C4" w:rsidRDefault="00620B6C">
      <w:pPr>
        <w:jc w:val="center"/>
        <w:rPr>
          <w:rFonts w:ascii="仿宋" w:eastAsia="仿宋" w:hAnsi="仿宋" w:cs="仿宋"/>
          <w:b/>
          <w:sz w:val="100"/>
          <w:szCs w:val="100"/>
        </w:rPr>
      </w:pPr>
      <w:r>
        <w:rPr>
          <w:rFonts w:ascii="仿宋" w:eastAsia="仿宋" w:hAnsi="仿宋" w:cs="仿宋" w:hint="eastAsia"/>
          <w:b/>
          <w:sz w:val="100"/>
          <w:szCs w:val="100"/>
        </w:rPr>
        <w:t>磋商采购文件</w:t>
      </w:r>
    </w:p>
    <w:p w:rsidR="00E114C4" w:rsidRDefault="00E114C4">
      <w:pPr>
        <w:keepNext/>
        <w:spacing w:line="500" w:lineRule="exact"/>
        <w:jc w:val="center"/>
        <w:outlineLvl w:val="5"/>
        <w:rPr>
          <w:rFonts w:ascii="仿宋" w:eastAsia="仿宋" w:hAnsi="仿宋" w:cs="仿宋"/>
          <w:b/>
          <w:kern w:val="0"/>
          <w:sz w:val="44"/>
          <w:szCs w:val="20"/>
        </w:rPr>
      </w:pPr>
    </w:p>
    <w:p w:rsidR="00E114C4" w:rsidRDefault="00620B6C">
      <w:pPr>
        <w:keepNext/>
        <w:spacing w:line="500" w:lineRule="exact"/>
        <w:jc w:val="center"/>
        <w:outlineLvl w:val="5"/>
        <w:rPr>
          <w:rFonts w:ascii="仿宋" w:eastAsia="仿宋" w:hAnsi="仿宋" w:cs="仿宋"/>
          <w:b/>
          <w:kern w:val="0"/>
          <w:sz w:val="36"/>
          <w:szCs w:val="36"/>
        </w:rPr>
      </w:pPr>
      <w:r>
        <w:rPr>
          <w:rFonts w:ascii="仿宋" w:eastAsia="仿宋" w:hAnsi="仿宋" w:cs="仿宋" w:hint="eastAsia"/>
          <w:b/>
          <w:kern w:val="0"/>
          <w:sz w:val="36"/>
          <w:szCs w:val="36"/>
        </w:rPr>
        <w:t>采购文件编号：</w:t>
      </w:r>
      <w:r>
        <w:rPr>
          <w:rFonts w:ascii="仿宋" w:eastAsia="仿宋" w:hAnsi="仿宋" w:cs="仿宋" w:hint="eastAsia"/>
          <w:b/>
          <w:kern w:val="0"/>
          <w:sz w:val="36"/>
          <w:szCs w:val="36"/>
        </w:rPr>
        <w:t>ZRNT202300</w:t>
      </w:r>
      <w:r>
        <w:rPr>
          <w:rFonts w:ascii="仿宋" w:eastAsia="仿宋" w:hAnsi="仿宋" w:cs="仿宋" w:hint="eastAsia"/>
          <w:b/>
          <w:kern w:val="0"/>
          <w:sz w:val="36"/>
          <w:szCs w:val="36"/>
        </w:rPr>
        <w:t>97</w:t>
      </w:r>
    </w:p>
    <w:p w:rsidR="00E114C4" w:rsidRDefault="00E114C4">
      <w:pPr>
        <w:spacing w:line="500" w:lineRule="exact"/>
        <w:jc w:val="center"/>
        <w:rPr>
          <w:rFonts w:ascii="仿宋" w:eastAsia="仿宋" w:hAnsi="仿宋" w:cs="仿宋"/>
          <w:b/>
          <w:sz w:val="36"/>
        </w:rPr>
      </w:pPr>
    </w:p>
    <w:p w:rsidR="00E114C4" w:rsidRDefault="00E114C4">
      <w:pPr>
        <w:spacing w:line="500" w:lineRule="exact"/>
        <w:jc w:val="center"/>
        <w:rPr>
          <w:rFonts w:ascii="仿宋" w:eastAsia="仿宋" w:hAnsi="仿宋" w:cs="仿宋"/>
          <w:b/>
          <w:sz w:val="36"/>
        </w:rPr>
      </w:pPr>
    </w:p>
    <w:p w:rsidR="00E114C4" w:rsidRDefault="00E114C4">
      <w:pPr>
        <w:spacing w:line="500" w:lineRule="exact"/>
        <w:jc w:val="center"/>
        <w:rPr>
          <w:rFonts w:ascii="仿宋" w:eastAsia="仿宋" w:hAnsi="仿宋" w:cs="仿宋"/>
          <w:b/>
          <w:sz w:val="36"/>
        </w:rPr>
      </w:pPr>
    </w:p>
    <w:p w:rsidR="00E114C4" w:rsidRDefault="00620B6C">
      <w:pPr>
        <w:spacing w:line="500" w:lineRule="exact"/>
        <w:rPr>
          <w:rFonts w:ascii="仿宋" w:eastAsia="仿宋" w:hAnsi="仿宋" w:cs="仿宋"/>
        </w:rPr>
      </w:pPr>
      <w:r>
        <w:rPr>
          <w:rFonts w:ascii="仿宋" w:eastAsia="仿宋" w:hAnsi="仿宋" w:cs="仿宋"/>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s1027" type="#_x0000_t75" style="position:absolute;left:0;text-align:left;margin-left:136.5pt;margin-top:31.2pt;width:183.75pt;height:140.95pt;z-index:251659264;mso-wrap-distance-top:0;mso-wrap-distance-bottom:0;mso-width-relative:page;mso-height-relative:page" o:allowincell="f">
            <v:imagedata r:id="rId8" o:title=""/>
            <w10:wrap type="topAndBottom"/>
          </v:shape>
          <o:OLEObject Type="Embed" ShapeID="对象 2" DrawAspect="Content" ObjectID="_1740809677" r:id="rId9"/>
        </w:object>
      </w:r>
    </w:p>
    <w:p w:rsidR="00E114C4" w:rsidRDefault="00E114C4">
      <w:pPr>
        <w:spacing w:line="500" w:lineRule="exact"/>
        <w:jc w:val="center"/>
        <w:rPr>
          <w:rFonts w:ascii="仿宋" w:eastAsia="仿宋" w:hAnsi="仿宋" w:cs="仿宋"/>
          <w:sz w:val="32"/>
        </w:rPr>
      </w:pPr>
    </w:p>
    <w:p w:rsidR="00E114C4" w:rsidRDefault="00E114C4">
      <w:pPr>
        <w:spacing w:line="500" w:lineRule="exact"/>
        <w:jc w:val="center"/>
        <w:rPr>
          <w:rFonts w:ascii="仿宋" w:eastAsia="仿宋" w:hAnsi="仿宋" w:cs="仿宋"/>
          <w:sz w:val="32"/>
        </w:rPr>
      </w:pPr>
    </w:p>
    <w:p w:rsidR="00E114C4" w:rsidRDefault="00E114C4">
      <w:pPr>
        <w:spacing w:line="500" w:lineRule="exact"/>
        <w:jc w:val="center"/>
        <w:rPr>
          <w:rFonts w:ascii="仿宋" w:eastAsia="仿宋" w:hAnsi="仿宋" w:cs="仿宋"/>
          <w:sz w:val="32"/>
        </w:rPr>
      </w:pPr>
    </w:p>
    <w:p w:rsidR="00E114C4" w:rsidRDefault="00E114C4">
      <w:pPr>
        <w:spacing w:line="500" w:lineRule="exact"/>
        <w:jc w:val="center"/>
        <w:rPr>
          <w:rFonts w:ascii="仿宋" w:eastAsia="仿宋" w:hAnsi="仿宋" w:cs="仿宋"/>
          <w:sz w:val="32"/>
        </w:rPr>
      </w:pPr>
    </w:p>
    <w:p w:rsidR="00E114C4" w:rsidRDefault="00E114C4">
      <w:pPr>
        <w:spacing w:line="500" w:lineRule="exact"/>
        <w:rPr>
          <w:rFonts w:ascii="仿宋" w:eastAsia="仿宋" w:hAnsi="仿宋" w:cs="仿宋"/>
          <w:sz w:val="32"/>
        </w:rPr>
      </w:pPr>
    </w:p>
    <w:p w:rsidR="00E114C4" w:rsidRDefault="00620B6C">
      <w:pPr>
        <w:spacing w:line="500" w:lineRule="exact"/>
        <w:jc w:val="center"/>
        <w:rPr>
          <w:rFonts w:ascii="仿宋" w:eastAsia="仿宋" w:hAnsi="仿宋" w:cs="仿宋"/>
          <w:b/>
          <w:spacing w:val="20"/>
          <w:sz w:val="44"/>
        </w:rPr>
      </w:pPr>
      <w:r>
        <w:rPr>
          <w:rFonts w:ascii="仿宋" w:eastAsia="仿宋" w:hAnsi="仿宋" w:cs="仿宋" w:hint="eastAsia"/>
          <w:b/>
          <w:spacing w:val="20"/>
          <w:sz w:val="44"/>
        </w:rPr>
        <w:t>江苏中润工程建设咨询有限公司</w:t>
      </w:r>
    </w:p>
    <w:p w:rsidR="00E114C4" w:rsidRDefault="00620B6C">
      <w:pPr>
        <w:adjustRightInd w:val="0"/>
        <w:spacing w:before="120" w:after="120" w:line="500" w:lineRule="exact"/>
        <w:ind w:left="-2" w:right="120"/>
        <w:jc w:val="center"/>
        <w:textAlignment w:val="baseline"/>
        <w:rPr>
          <w:rFonts w:ascii="仿宋" w:eastAsia="仿宋" w:hAnsi="仿宋" w:cs="仿宋"/>
          <w:b/>
          <w:bCs/>
          <w:kern w:val="0"/>
          <w:sz w:val="32"/>
        </w:rPr>
      </w:pPr>
      <w:r>
        <w:rPr>
          <w:rFonts w:ascii="仿宋" w:eastAsia="仿宋" w:hAnsi="仿宋" w:cs="仿宋" w:hint="eastAsia"/>
          <w:b/>
          <w:bCs/>
          <w:kern w:val="0"/>
          <w:sz w:val="32"/>
        </w:rPr>
        <w:t>202</w:t>
      </w:r>
      <w:r>
        <w:rPr>
          <w:rFonts w:ascii="仿宋" w:eastAsia="仿宋" w:hAnsi="仿宋" w:cs="仿宋" w:hint="eastAsia"/>
          <w:b/>
          <w:bCs/>
          <w:kern w:val="0"/>
          <w:sz w:val="32"/>
        </w:rPr>
        <w:t>3</w:t>
      </w:r>
      <w:r>
        <w:rPr>
          <w:rFonts w:ascii="仿宋" w:eastAsia="仿宋" w:hAnsi="仿宋" w:cs="仿宋" w:hint="eastAsia"/>
          <w:b/>
          <w:bCs/>
          <w:kern w:val="0"/>
          <w:sz w:val="32"/>
        </w:rPr>
        <w:t>年</w:t>
      </w:r>
      <w:r>
        <w:rPr>
          <w:rFonts w:ascii="仿宋" w:eastAsia="仿宋" w:hAnsi="仿宋" w:cs="仿宋" w:hint="eastAsia"/>
          <w:b/>
          <w:bCs/>
          <w:kern w:val="0"/>
          <w:sz w:val="32"/>
        </w:rPr>
        <w:t>3</w:t>
      </w:r>
      <w:r>
        <w:rPr>
          <w:rFonts w:ascii="仿宋" w:eastAsia="仿宋" w:hAnsi="仿宋" w:cs="仿宋" w:hint="eastAsia"/>
          <w:b/>
          <w:bCs/>
          <w:kern w:val="0"/>
          <w:sz w:val="32"/>
        </w:rPr>
        <w:t>月</w:t>
      </w:r>
      <w:r w:rsidR="0025621E">
        <w:rPr>
          <w:rFonts w:ascii="仿宋" w:eastAsia="仿宋" w:hAnsi="仿宋" w:cs="仿宋" w:hint="eastAsia"/>
          <w:b/>
          <w:bCs/>
          <w:kern w:val="0"/>
          <w:sz w:val="32"/>
        </w:rPr>
        <w:t>21</w:t>
      </w:r>
      <w:r>
        <w:rPr>
          <w:rFonts w:ascii="仿宋" w:eastAsia="仿宋" w:hAnsi="仿宋" w:cs="仿宋" w:hint="eastAsia"/>
          <w:b/>
          <w:bCs/>
          <w:kern w:val="0"/>
          <w:sz w:val="32"/>
        </w:rPr>
        <w:t>日</w:t>
      </w:r>
    </w:p>
    <w:p w:rsidR="00E114C4" w:rsidRDefault="00620B6C">
      <w:pPr>
        <w:adjustRightInd w:val="0"/>
        <w:snapToGrid w:val="0"/>
        <w:spacing w:line="500" w:lineRule="exact"/>
        <w:ind w:leftChars="-75" w:left="-158"/>
        <w:rPr>
          <w:rFonts w:ascii="仿宋" w:eastAsia="仿宋" w:hAnsi="仿宋" w:cs="仿宋"/>
          <w:b/>
          <w:snapToGrid w:val="0"/>
          <w:sz w:val="26"/>
          <w:szCs w:val="28"/>
          <w:u w:val="single"/>
        </w:rPr>
      </w:pPr>
      <w:r>
        <w:rPr>
          <w:rFonts w:ascii="仿宋" w:eastAsia="仿宋" w:hAnsi="仿宋" w:cs="仿宋" w:hint="eastAsia"/>
          <w:b/>
          <w:snapToGrid w:val="0"/>
          <w:sz w:val="26"/>
          <w:szCs w:val="28"/>
          <w:u w:val="single"/>
        </w:rPr>
        <w:t xml:space="preserve">                                                                    </w:t>
      </w:r>
    </w:p>
    <w:p w:rsidR="00E114C4" w:rsidRDefault="00620B6C">
      <w:pPr>
        <w:adjustRightInd w:val="0"/>
        <w:snapToGrid w:val="0"/>
        <w:ind w:leftChars="-75" w:left="-158"/>
        <w:rPr>
          <w:rFonts w:ascii="仿宋" w:eastAsia="仿宋" w:hAnsi="仿宋" w:cs="仿宋"/>
          <w:snapToGrid w:val="0"/>
          <w:sz w:val="30"/>
          <w:szCs w:val="30"/>
        </w:rPr>
      </w:pPr>
      <w:r>
        <w:rPr>
          <w:rFonts w:ascii="仿宋" w:eastAsia="仿宋" w:hAnsi="仿宋" w:cs="仿宋" w:hint="eastAsia"/>
          <w:b/>
          <w:snapToGrid w:val="0"/>
          <w:sz w:val="32"/>
          <w:szCs w:val="32"/>
        </w:rPr>
        <w:t>地址</w:t>
      </w:r>
      <w:r>
        <w:rPr>
          <w:rFonts w:ascii="仿宋" w:eastAsia="仿宋" w:hAnsi="仿宋" w:cs="仿宋" w:hint="eastAsia"/>
          <w:b/>
          <w:snapToGrid w:val="0"/>
          <w:sz w:val="32"/>
          <w:szCs w:val="32"/>
        </w:rPr>
        <w:t>:</w:t>
      </w:r>
      <w:r>
        <w:rPr>
          <w:rFonts w:ascii="仿宋" w:eastAsia="仿宋" w:hAnsi="仿宋" w:cs="仿宋" w:hint="eastAsia"/>
          <w:snapToGrid w:val="0"/>
          <w:sz w:val="32"/>
          <w:szCs w:val="32"/>
        </w:rPr>
        <w:t xml:space="preserve"> </w:t>
      </w:r>
      <w:r>
        <w:rPr>
          <w:rFonts w:ascii="仿宋" w:eastAsia="仿宋" w:hAnsi="仿宋" w:cs="仿宋" w:hint="eastAsia"/>
          <w:b/>
          <w:snapToGrid w:val="0"/>
          <w:sz w:val="30"/>
          <w:szCs w:val="30"/>
        </w:rPr>
        <w:t>南通市崇川区崇川路</w:t>
      </w:r>
      <w:r>
        <w:rPr>
          <w:rFonts w:ascii="仿宋" w:eastAsia="仿宋" w:hAnsi="仿宋" w:cs="仿宋" w:hint="eastAsia"/>
          <w:b/>
          <w:snapToGrid w:val="0"/>
          <w:sz w:val="30"/>
          <w:szCs w:val="30"/>
        </w:rPr>
        <w:t>58</w:t>
      </w:r>
      <w:r>
        <w:rPr>
          <w:rFonts w:ascii="仿宋" w:eastAsia="仿宋" w:hAnsi="仿宋" w:cs="仿宋" w:hint="eastAsia"/>
          <w:b/>
          <w:snapToGrid w:val="0"/>
          <w:sz w:val="30"/>
          <w:szCs w:val="30"/>
        </w:rPr>
        <w:t>号</w:t>
      </w:r>
      <w:r>
        <w:rPr>
          <w:rFonts w:ascii="仿宋" w:eastAsia="仿宋" w:hAnsi="仿宋" w:cs="仿宋" w:hint="eastAsia"/>
          <w:snapToGrid w:val="0"/>
          <w:sz w:val="30"/>
          <w:szCs w:val="30"/>
        </w:rPr>
        <w:t xml:space="preserve">            </w:t>
      </w:r>
      <w:r>
        <w:rPr>
          <w:rFonts w:ascii="仿宋" w:eastAsia="仿宋" w:hAnsi="仿宋" w:cs="仿宋" w:hint="eastAsia"/>
          <w:b/>
          <w:snapToGrid w:val="0"/>
          <w:sz w:val="30"/>
          <w:szCs w:val="30"/>
        </w:rPr>
        <w:t>邮政编码：</w:t>
      </w:r>
      <w:r>
        <w:rPr>
          <w:rFonts w:ascii="仿宋" w:eastAsia="仿宋" w:hAnsi="仿宋" w:cs="仿宋" w:hint="eastAsia"/>
          <w:b/>
          <w:snapToGrid w:val="0"/>
          <w:sz w:val="30"/>
          <w:szCs w:val="30"/>
        </w:rPr>
        <w:t>226008</w:t>
      </w:r>
      <w:r>
        <w:rPr>
          <w:rFonts w:ascii="仿宋" w:eastAsia="仿宋" w:hAnsi="仿宋" w:cs="仿宋" w:hint="eastAsia"/>
          <w:snapToGrid w:val="0"/>
          <w:sz w:val="30"/>
          <w:szCs w:val="30"/>
        </w:rPr>
        <w:t xml:space="preserve">          </w:t>
      </w:r>
    </w:p>
    <w:p w:rsidR="00E114C4" w:rsidRDefault="00E114C4">
      <w:pPr>
        <w:autoSpaceDE w:val="0"/>
        <w:autoSpaceDN w:val="0"/>
        <w:adjustRightInd w:val="0"/>
        <w:snapToGrid w:val="0"/>
        <w:spacing w:line="360" w:lineRule="auto"/>
        <w:jc w:val="center"/>
        <w:rPr>
          <w:rFonts w:ascii="仿宋" w:eastAsia="仿宋" w:hAnsi="仿宋" w:cs="仿宋"/>
          <w:sz w:val="44"/>
          <w:szCs w:val="44"/>
          <w:lang w:val="zh-CN"/>
        </w:rPr>
      </w:pPr>
    </w:p>
    <w:p w:rsidR="00E114C4" w:rsidRDefault="00620B6C">
      <w:pPr>
        <w:autoSpaceDE w:val="0"/>
        <w:autoSpaceDN w:val="0"/>
        <w:adjustRightInd w:val="0"/>
        <w:snapToGrid w:val="0"/>
        <w:spacing w:line="360" w:lineRule="auto"/>
        <w:jc w:val="center"/>
        <w:rPr>
          <w:rFonts w:ascii="仿宋" w:eastAsia="仿宋" w:hAnsi="仿宋" w:cs="仿宋"/>
          <w:sz w:val="32"/>
          <w:szCs w:val="32"/>
        </w:rPr>
      </w:pPr>
      <w:r>
        <w:rPr>
          <w:rFonts w:ascii="仿宋" w:eastAsia="仿宋" w:hAnsi="仿宋" w:cs="仿宋" w:hint="eastAsia"/>
          <w:sz w:val="44"/>
          <w:szCs w:val="44"/>
          <w:lang w:val="zh-CN"/>
        </w:rPr>
        <w:lastRenderedPageBreak/>
        <w:t>目</w:t>
      </w:r>
      <w:r>
        <w:rPr>
          <w:rFonts w:ascii="仿宋" w:eastAsia="仿宋" w:hAnsi="仿宋" w:cs="仿宋" w:hint="eastAsia"/>
          <w:sz w:val="44"/>
          <w:szCs w:val="44"/>
          <w:lang w:val="zh-CN"/>
        </w:rPr>
        <w:t xml:space="preserve"> </w:t>
      </w:r>
      <w:r>
        <w:rPr>
          <w:rFonts w:ascii="仿宋" w:eastAsia="仿宋" w:hAnsi="仿宋" w:cs="仿宋" w:hint="eastAsia"/>
          <w:sz w:val="44"/>
          <w:szCs w:val="44"/>
        </w:rPr>
        <w:t xml:space="preserve">  </w:t>
      </w:r>
      <w:r>
        <w:rPr>
          <w:rFonts w:ascii="仿宋" w:eastAsia="仿宋" w:hAnsi="仿宋" w:cs="仿宋" w:hint="eastAsia"/>
          <w:sz w:val="44"/>
          <w:szCs w:val="44"/>
          <w:lang w:val="zh-CN"/>
        </w:rPr>
        <w:t>录</w:t>
      </w:r>
    </w:p>
    <w:p w:rsidR="00E114C4" w:rsidRDefault="00620B6C">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第一部分</w:t>
      </w:r>
      <w:r>
        <w:rPr>
          <w:rFonts w:ascii="仿宋" w:eastAsia="仿宋" w:hAnsi="仿宋" w:cs="仿宋" w:hint="eastAsia"/>
          <w:sz w:val="32"/>
          <w:szCs w:val="32"/>
        </w:rPr>
        <w:t xml:space="preserve">  </w:t>
      </w:r>
      <w:r>
        <w:rPr>
          <w:rFonts w:ascii="仿宋" w:eastAsia="仿宋" w:hAnsi="仿宋" w:cs="仿宋" w:hint="eastAsia"/>
          <w:sz w:val="32"/>
          <w:szCs w:val="32"/>
        </w:rPr>
        <w:t>磋商公告</w:t>
      </w:r>
    </w:p>
    <w:p w:rsidR="00E114C4" w:rsidRDefault="00620B6C">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第二部分</w:t>
      </w:r>
      <w:r>
        <w:rPr>
          <w:rFonts w:ascii="仿宋" w:eastAsia="仿宋" w:hAnsi="仿宋" w:cs="仿宋" w:hint="eastAsia"/>
          <w:sz w:val="32"/>
          <w:szCs w:val="32"/>
        </w:rPr>
        <w:t xml:space="preserve">  </w:t>
      </w:r>
      <w:r>
        <w:rPr>
          <w:rFonts w:ascii="仿宋" w:eastAsia="仿宋" w:hAnsi="仿宋" w:cs="仿宋" w:hint="eastAsia"/>
          <w:sz w:val="32"/>
          <w:szCs w:val="32"/>
        </w:rPr>
        <w:t>磋商须知</w:t>
      </w:r>
    </w:p>
    <w:p w:rsidR="00E114C4" w:rsidRDefault="00620B6C">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第三部分</w:t>
      </w:r>
      <w:r>
        <w:rPr>
          <w:rFonts w:ascii="仿宋" w:eastAsia="仿宋" w:hAnsi="仿宋" w:cs="仿宋" w:hint="eastAsia"/>
          <w:sz w:val="32"/>
          <w:szCs w:val="32"/>
        </w:rPr>
        <w:t xml:space="preserve">  </w:t>
      </w:r>
      <w:r>
        <w:rPr>
          <w:rFonts w:ascii="仿宋" w:eastAsia="仿宋" w:hAnsi="仿宋" w:cs="仿宋" w:hint="eastAsia"/>
          <w:sz w:val="32"/>
          <w:szCs w:val="32"/>
        </w:rPr>
        <w:t>项目需求</w:t>
      </w:r>
    </w:p>
    <w:p w:rsidR="00E114C4" w:rsidRDefault="00620B6C">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第四部分</w:t>
      </w:r>
      <w:r>
        <w:rPr>
          <w:rFonts w:ascii="仿宋" w:eastAsia="仿宋" w:hAnsi="仿宋" w:cs="仿宋" w:hint="eastAsia"/>
          <w:sz w:val="32"/>
          <w:szCs w:val="32"/>
        </w:rPr>
        <w:t xml:space="preserve">  </w:t>
      </w:r>
      <w:r>
        <w:rPr>
          <w:rFonts w:ascii="仿宋" w:eastAsia="仿宋" w:hAnsi="仿宋" w:cs="仿宋" w:hint="eastAsia"/>
          <w:sz w:val="32"/>
          <w:szCs w:val="32"/>
        </w:rPr>
        <w:t>评审方法和评审标准</w:t>
      </w:r>
    </w:p>
    <w:p w:rsidR="00E114C4" w:rsidRDefault="00620B6C">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第五部分</w:t>
      </w:r>
      <w:r>
        <w:rPr>
          <w:rFonts w:ascii="仿宋" w:eastAsia="仿宋" w:hAnsi="仿宋" w:cs="仿宋" w:hint="eastAsia"/>
          <w:sz w:val="32"/>
          <w:szCs w:val="32"/>
        </w:rPr>
        <w:t xml:space="preserve">  </w:t>
      </w:r>
      <w:r>
        <w:rPr>
          <w:rFonts w:ascii="仿宋" w:eastAsia="仿宋" w:hAnsi="仿宋" w:cs="仿宋" w:hint="eastAsia"/>
          <w:sz w:val="32"/>
          <w:szCs w:val="32"/>
        </w:rPr>
        <w:t>响应文件组成</w:t>
      </w:r>
    </w:p>
    <w:p w:rsidR="00E114C4" w:rsidRDefault="00E114C4">
      <w:pPr>
        <w:tabs>
          <w:tab w:val="left" w:pos="7740"/>
        </w:tabs>
        <w:spacing w:line="500" w:lineRule="exact"/>
        <w:rPr>
          <w:rFonts w:ascii="仿宋" w:eastAsia="仿宋" w:hAnsi="仿宋" w:cs="仿宋"/>
          <w:bCs/>
          <w:sz w:val="32"/>
          <w:szCs w:val="32"/>
        </w:rPr>
      </w:pPr>
    </w:p>
    <w:p w:rsidR="00E114C4" w:rsidRDefault="00E114C4">
      <w:pPr>
        <w:tabs>
          <w:tab w:val="left" w:pos="7740"/>
        </w:tabs>
        <w:spacing w:line="500" w:lineRule="exact"/>
        <w:rPr>
          <w:rFonts w:ascii="仿宋" w:eastAsia="仿宋" w:hAnsi="仿宋" w:cs="仿宋"/>
          <w:bCs/>
          <w:sz w:val="32"/>
          <w:szCs w:val="32"/>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E114C4">
      <w:pPr>
        <w:autoSpaceDE w:val="0"/>
        <w:autoSpaceDN w:val="0"/>
        <w:adjustRightInd w:val="0"/>
        <w:spacing w:line="500" w:lineRule="exact"/>
        <w:jc w:val="center"/>
        <w:rPr>
          <w:rFonts w:ascii="仿宋" w:eastAsia="仿宋" w:hAnsi="仿宋" w:cs="仿宋"/>
          <w:b/>
          <w:bCs/>
          <w:sz w:val="36"/>
          <w:szCs w:val="36"/>
          <w:lang w:val="zh-CN"/>
        </w:rPr>
      </w:pPr>
    </w:p>
    <w:p w:rsidR="00E114C4" w:rsidRDefault="00620B6C">
      <w:pPr>
        <w:autoSpaceDE w:val="0"/>
        <w:autoSpaceDN w:val="0"/>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第一部分</w:t>
      </w:r>
      <w:r>
        <w:rPr>
          <w:rFonts w:ascii="仿宋" w:eastAsia="仿宋" w:hAnsi="仿宋" w:cs="仿宋" w:hint="eastAsia"/>
          <w:sz w:val="36"/>
          <w:szCs w:val="36"/>
          <w:lang w:val="zh-CN"/>
        </w:rPr>
        <w:t xml:space="preserve">  </w:t>
      </w:r>
      <w:r>
        <w:rPr>
          <w:rFonts w:ascii="仿宋" w:eastAsia="仿宋" w:hAnsi="仿宋" w:cs="仿宋" w:hint="eastAsia"/>
          <w:sz w:val="36"/>
          <w:szCs w:val="36"/>
          <w:lang w:val="zh-CN"/>
        </w:rPr>
        <w:t>磋商公告</w:t>
      </w:r>
    </w:p>
    <w:p w:rsidR="00E114C4" w:rsidRDefault="00620B6C">
      <w:pPr>
        <w:wordWrap w:val="0"/>
        <w:adjustRightInd w:val="0"/>
        <w:snapToGrid w:val="0"/>
        <w:spacing w:line="500" w:lineRule="exact"/>
        <w:ind w:firstLineChars="200" w:firstLine="560"/>
        <w:rPr>
          <w:rFonts w:ascii="仿宋" w:eastAsia="仿宋" w:hAnsi="仿宋" w:cs="仿宋"/>
        </w:rPr>
      </w:pPr>
      <w:r>
        <w:rPr>
          <w:rFonts w:ascii="仿宋" w:eastAsia="仿宋" w:hAnsi="仿宋" w:cs="仿宋" w:hint="eastAsia"/>
          <w:sz w:val="28"/>
          <w:szCs w:val="28"/>
        </w:rPr>
        <w:t>受</w:t>
      </w:r>
      <w:r>
        <w:rPr>
          <w:rFonts w:ascii="仿宋" w:eastAsia="仿宋" w:hAnsi="仿宋" w:cs="仿宋" w:hint="eastAsia"/>
          <w:sz w:val="28"/>
          <w:szCs w:val="28"/>
        </w:rPr>
        <w:t>[</w:t>
      </w:r>
      <w:r>
        <w:rPr>
          <w:rFonts w:ascii="仿宋" w:eastAsia="仿宋" w:hAnsi="仿宋" w:cs="仿宋" w:hint="eastAsia"/>
          <w:sz w:val="28"/>
          <w:szCs w:val="28"/>
        </w:rPr>
        <w:t>南通职业大学</w:t>
      </w:r>
      <w:r>
        <w:rPr>
          <w:rFonts w:ascii="仿宋" w:eastAsia="仿宋" w:hAnsi="仿宋" w:cs="仿宋" w:hint="eastAsia"/>
          <w:sz w:val="28"/>
          <w:szCs w:val="28"/>
        </w:rPr>
        <w:t>]</w:t>
      </w:r>
      <w:r>
        <w:rPr>
          <w:rFonts w:ascii="仿宋" w:eastAsia="仿宋" w:hAnsi="仿宋" w:cs="仿宋" w:hint="eastAsia"/>
          <w:sz w:val="28"/>
          <w:szCs w:val="28"/>
        </w:rPr>
        <w:t>的委托，江苏中润工程建设咨询有限公司就</w:t>
      </w:r>
      <w:r>
        <w:rPr>
          <w:rFonts w:ascii="仿宋" w:eastAsia="仿宋" w:hAnsi="仿宋" w:cs="仿宋" w:hint="eastAsia"/>
          <w:sz w:val="28"/>
          <w:szCs w:val="28"/>
        </w:rPr>
        <w:t>[</w:t>
      </w:r>
      <w:r>
        <w:rPr>
          <w:rFonts w:ascii="仿宋" w:eastAsia="仿宋" w:hAnsi="仿宋" w:cs="仿宋" w:hint="eastAsia"/>
          <w:sz w:val="28"/>
          <w:szCs w:val="28"/>
        </w:rPr>
        <w:t>南通职业大学教学质量管理与服务平台项目</w:t>
      </w:r>
      <w:r>
        <w:rPr>
          <w:rFonts w:ascii="仿宋" w:eastAsia="仿宋" w:hAnsi="仿宋" w:cs="仿宋" w:hint="eastAsia"/>
          <w:sz w:val="28"/>
          <w:szCs w:val="28"/>
        </w:rPr>
        <w:t>](</w:t>
      </w:r>
      <w:r>
        <w:rPr>
          <w:rFonts w:ascii="仿宋" w:eastAsia="仿宋" w:hAnsi="仿宋" w:cs="仿宋" w:hint="eastAsia"/>
          <w:sz w:val="28"/>
          <w:szCs w:val="28"/>
        </w:rPr>
        <w:t>项目编</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hint="eastAsia"/>
          <w:sz w:val="28"/>
          <w:szCs w:val="28"/>
        </w:rPr>
        <w:t>ZRNT20230097</w:t>
      </w:r>
      <w:r>
        <w:rPr>
          <w:rFonts w:ascii="仿宋" w:eastAsia="仿宋" w:hAnsi="仿宋" w:cs="仿宋" w:hint="eastAsia"/>
          <w:sz w:val="28"/>
          <w:szCs w:val="28"/>
        </w:rPr>
        <w:t>)</w:t>
      </w:r>
      <w:r>
        <w:rPr>
          <w:rFonts w:ascii="仿宋" w:eastAsia="仿宋" w:hAnsi="仿宋" w:cs="仿宋" w:hint="eastAsia"/>
          <w:sz w:val="28"/>
          <w:szCs w:val="28"/>
        </w:rPr>
        <w:t>进行磋</w:t>
      </w:r>
      <w:r>
        <w:rPr>
          <w:rFonts w:ascii="仿宋" w:eastAsia="仿宋" w:hAnsi="仿宋" w:cs="仿宋" w:hint="eastAsia"/>
          <w:sz w:val="28"/>
          <w:szCs w:val="28"/>
        </w:rPr>
        <w:t>商采购，欢迎符合条件的供应商参加磋商。</w:t>
      </w:r>
    </w:p>
    <w:p w:rsidR="00E114C4" w:rsidRDefault="00620B6C">
      <w:pPr>
        <w:pBdr>
          <w:top w:val="single" w:sz="4" w:space="1" w:color="auto"/>
          <w:left w:val="single" w:sz="4" w:space="1" w:color="auto"/>
          <w:bottom w:val="single" w:sz="4" w:space="1" w:color="auto"/>
          <w:right w:val="single" w:sz="4" w:space="4" w:color="auto"/>
        </w:pBdr>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E114C4" w:rsidRDefault="00620B6C">
      <w:pPr>
        <w:pBdr>
          <w:top w:val="single" w:sz="4" w:space="1" w:color="auto"/>
          <w:left w:val="single" w:sz="4" w:space="1"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南通职业大学教学质量管理与服务平台</w:t>
      </w:r>
      <w:r>
        <w:rPr>
          <w:rFonts w:ascii="仿宋" w:eastAsia="仿宋" w:hAnsi="仿宋" w:cs="仿宋" w:hint="eastAsia"/>
          <w:sz w:val="28"/>
          <w:szCs w:val="28"/>
        </w:rPr>
        <w:t>)</w:t>
      </w:r>
      <w:r>
        <w:rPr>
          <w:rFonts w:ascii="仿宋" w:eastAsia="仿宋" w:hAnsi="仿宋" w:cs="仿宋" w:hint="eastAsia"/>
          <w:sz w:val="28"/>
          <w:szCs w:val="28"/>
        </w:rPr>
        <w:t>采购项目</w:t>
      </w:r>
      <w:r>
        <w:rPr>
          <w:rFonts w:ascii="仿宋" w:eastAsia="仿宋" w:hAnsi="仿宋" w:cs="仿宋" w:hint="eastAsia"/>
          <w:sz w:val="28"/>
          <w:szCs w:val="28"/>
        </w:rPr>
        <w:t>的潜在供应商应在（</w:t>
      </w:r>
      <w:r>
        <w:rPr>
          <w:rFonts w:ascii="仿宋" w:eastAsia="仿宋" w:hAnsi="仿宋" w:cs="仿宋" w:hint="eastAsia"/>
          <w:sz w:val="28"/>
          <w:szCs w:val="28"/>
        </w:rPr>
        <w:t>南通职业大学</w:t>
      </w:r>
      <w:r>
        <w:rPr>
          <w:rFonts w:ascii="仿宋" w:eastAsia="仿宋" w:hAnsi="仿宋" w:cs="仿宋" w:hint="eastAsia"/>
          <w:sz w:val="28"/>
          <w:szCs w:val="28"/>
        </w:rPr>
        <w:t>网站</w:t>
      </w:r>
      <w:r>
        <w:rPr>
          <w:rFonts w:ascii="仿宋" w:eastAsia="仿宋" w:hAnsi="仿宋" w:cs="仿宋" w:hint="eastAsia"/>
          <w:sz w:val="28"/>
          <w:szCs w:val="28"/>
        </w:rPr>
        <w:t>）获取采购文件，并于</w:t>
      </w:r>
      <w:r>
        <w:rPr>
          <w:rFonts w:ascii="仿宋" w:eastAsia="仿宋" w:hAnsi="仿宋" w:cs="仿宋" w:hint="eastAsia"/>
          <w:sz w:val="28"/>
          <w:szCs w:val="28"/>
        </w:rPr>
        <w:t>202</w:t>
      </w:r>
      <w:r>
        <w:rPr>
          <w:rFonts w:ascii="仿宋" w:eastAsia="仿宋" w:hAnsi="仿宋" w:cs="仿宋" w:hint="eastAsia"/>
          <w:sz w:val="28"/>
          <w:szCs w:val="28"/>
        </w:rPr>
        <w:t>3</w:t>
      </w:r>
      <w:r>
        <w:rPr>
          <w:rFonts w:ascii="仿宋" w:eastAsia="仿宋" w:hAnsi="仿宋" w:cs="仿宋" w:hint="eastAsia"/>
          <w:sz w:val="28"/>
          <w:szCs w:val="28"/>
        </w:rPr>
        <w:t>年</w:t>
      </w:r>
      <w:r>
        <w:rPr>
          <w:rFonts w:ascii="仿宋" w:eastAsia="仿宋" w:hAnsi="仿宋" w:cs="仿宋" w:hint="eastAsia"/>
          <w:sz w:val="28"/>
          <w:szCs w:val="28"/>
        </w:rPr>
        <w:t xml:space="preserve"> </w:t>
      </w:r>
      <w:r w:rsidR="0025621E">
        <w:rPr>
          <w:rFonts w:ascii="仿宋" w:eastAsia="仿宋" w:hAnsi="仿宋" w:cs="仿宋" w:hint="eastAsia"/>
          <w:sz w:val="28"/>
          <w:szCs w:val="28"/>
        </w:rPr>
        <w:t>04</w:t>
      </w:r>
      <w:r>
        <w:rPr>
          <w:rFonts w:ascii="仿宋" w:eastAsia="仿宋" w:hAnsi="仿宋" w:cs="仿宋" w:hint="eastAsia"/>
          <w:sz w:val="28"/>
          <w:szCs w:val="28"/>
        </w:rPr>
        <w:t>月</w:t>
      </w:r>
      <w:r>
        <w:rPr>
          <w:rFonts w:ascii="仿宋" w:eastAsia="仿宋" w:hAnsi="仿宋" w:cs="仿宋" w:hint="eastAsia"/>
          <w:sz w:val="28"/>
          <w:szCs w:val="28"/>
        </w:rPr>
        <w:t xml:space="preserve"> </w:t>
      </w:r>
      <w:r w:rsidR="0025621E">
        <w:rPr>
          <w:rFonts w:ascii="仿宋" w:eastAsia="仿宋" w:hAnsi="仿宋" w:cs="仿宋" w:hint="eastAsia"/>
          <w:sz w:val="28"/>
          <w:szCs w:val="28"/>
        </w:rPr>
        <w:t>03</w:t>
      </w:r>
      <w:r>
        <w:rPr>
          <w:rFonts w:ascii="仿宋" w:eastAsia="仿宋" w:hAnsi="仿宋" w:cs="仿宋" w:hint="eastAsia"/>
          <w:sz w:val="28"/>
          <w:szCs w:val="28"/>
        </w:rPr>
        <w:t xml:space="preserve"> </w:t>
      </w:r>
      <w:r>
        <w:rPr>
          <w:rFonts w:ascii="仿宋" w:eastAsia="仿宋" w:hAnsi="仿宋" w:cs="仿宋" w:hint="eastAsia"/>
          <w:sz w:val="28"/>
          <w:szCs w:val="28"/>
        </w:rPr>
        <w:t>日</w:t>
      </w:r>
      <w:r w:rsidR="0025621E">
        <w:rPr>
          <w:rFonts w:ascii="仿宋" w:eastAsia="仿宋" w:hAnsi="仿宋" w:cs="仿宋" w:hint="eastAsia"/>
          <w:sz w:val="28"/>
          <w:szCs w:val="28"/>
        </w:rPr>
        <w:t>9</w:t>
      </w:r>
      <w:r>
        <w:rPr>
          <w:rFonts w:ascii="仿宋" w:eastAsia="仿宋" w:hAnsi="仿宋" w:cs="仿宋" w:hint="eastAsia"/>
          <w:sz w:val="28"/>
          <w:szCs w:val="28"/>
        </w:rPr>
        <w:t>点</w:t>
      </w:r>
      <w:r w:rsidR="0025621E">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分（</w:t>
      </w:r>
      <w:r>
        <w:rPr>
          <w:rFonts w:ascii="仿宋" w:eastAsia="仿宋" w:hAnsi="仿宋" w:cs="仿宋" w:hint="eastAsia"/>
          <w:sz w:val="28"/>
          <w:szCs w:val="28"/>
        </w:rPr>
        <w:t>北京时间）前提交响应文件。</w:t>
      </w:r>
    </w:p>
    <w:p w:rsidR="00E114C4" w:rsidRDefault="00620B6C">
      <w:pPr>
        <w:widowControl/>
        <w:shd w:val="clear" w:color="auto" w:fill="FFFFFF"/>
        <w:adjustRightInd w:val="0"/>
        <w:snapToGrid w:val="0"/>
        <w:spacing w:line="500" w:lineRule="exact"/>
        <w:ind w:firstLineChars="200" w:firstLine="590"/>
        <w:rPr>
          <w:rFonts w:ascii="仿宋" w:eastAsia="仿宋" w:hAnsi="仿宋" w:cs="仿宋"/>
          <w:b/>
          <w:spacing w:val="7"/>
          <w:kern w:val="0"/>
          <w:sz w:val="28"/>
          <w:szCs w:val="28"/>
        </w:rPr>
      </w:pPr>
      <w:r>
        <w:rPr>
          <w:rFonts w:ascii="仿宋" w:eastAsia="仿宋" w:hAnsi="仿宋" w:cs="仿宋" w:hint="eastAsia"/>
          <w:b/>
          <w:spacing w:val="7"/>
          <w:kern w:val="0"/>
          <w:sz w:val="28"/>
          <w:szCs w:val="28"/>
        </w:rPr>
        <w:t>一、项目基本情况</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w:t>
      </w:r>
      <w:r>
        <w:rPr>
          <w:rFonts w:ascii="仿宋" w:eastAsia="仿宋" w:hAnsi="仿宋" w:cs="仿宋" w:hint="eastAsia"/>
          <w:sz w:val="28"/>
          <w:szCs w:val="28"/>
        </w:rPr>
        <w:t>编号：</w:t>
      </w:r>
      <w:r>
        <w:rPr>
          <w:rFonts w:ascii="仿宋" w:eastAsia="仿宋" w:hAnsi="仿宋" w:cs="仿宋" w:hint="eastAsia"/>
          <w:sz w:val="28"/>
          <w:szCs w:val="28"/>
        </w:rPr>
        <w:t>ZRNT202300</w:t>
      </w:r>
      <w:r>
        <w:rPr>
          <w:rFonts w:ascii="仿宋" w:eastAsia="仿宋" w:hAnsi="仿宋" w:cs="仿宋" w:hint="eastAsia"/>
          <w:sz w:val="28"/>
          <w:szCs w:val="28"/>
        </w:rPr>
        <w:t>97</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w:t>
      </w:r>
      <w:r>
        <w:rPr>
          <w:rFonts w:ascii="仿宋" w:eastAsia="仿宋" w:hAnsi="仿宋" w:cs="仿宋" w:hint="eastAsia"/>
          <w:sz w:val="28"/>
          <w:szCs w:val="28"/>
        </w:rPr>
        <w:t>目名称：</w:t>
      </w:r>
      <w:r>
        <w:rPr>
          <w:rFonts w:ascii="仿宋" w:eastAsia="仿宋" w:hAnsi="仿宋" w:cs="仿宋" w:hint="eastAsia"/>
          <w:sz w:val="28"/>
          <w:szCs w:val="28"/>
        </w:rPr>
        <w:t>南通职业大学教学质量管理与服务平台项目</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项目类型：服务</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所属行业：软件和信息技术服务业</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预算金额：</w:t>
      </w:r>
      <w:r>
        <w:rPr>
          <w:rFonts w:ascii="仿宋" w:eastAsia="仿宋" w:hAnsi="仿宋" w:cs="仿宋" w:hint="eastAsia"/>
          <w:sz w:val="28"/>
          <w:szCs w:val="28"/>
        </w:rPr>
        <w:t>121</w:t>
      </w:r>
      <w:r>
        <w:rPr>
          <w:rFonts w:ascii="仿宋" w:eastAsia="仿宋" w:hAnsi="仿宋" w:cs="仿宋" w:hint="eastAsia"/>
          <w:sz w:val="28"/>
          <w:szCs w:val="28"/>
        </w:rPr>
        <w:t>万元</w:t>
      </w:r>
      <w:r>
        <w:rPr>
          <w:rFonts w:ascii="仿宋" w:eastAsia="仿宋" w:hAnsi="仿宋" w:cs="仿宋" w:hint="eastAsia"/>
          <w:b/>
          <w:sz w:val="28"/>
          <w:szCs w:val="28"/>
        </w:rPr>
        <w:t>,</w:t>
      </w:r>
      <w:r>
        <w:rPr>
          <w:rFonts w:ascii="仿宋" w:eastAsia="仿宋" w:hAnsi="仿宋" w:cs="仿宋" w:hint="eastAsia"/>
          <w:sz w:val="28"/>
          <w:szCs w:val="28"/>
        </w:rPr>
        <w:t>投标报价超过预算</w:t>
      </w:r>
      <w:r>
        <w:rPr>
          <w:rFonts w:ascii="仿宋" w:eastAsia="仿宋" w:hAnsi="仿宋" w:cs="仿宋" w:hint="eastAsia"/>
          <w:sz w:val="28"/>
          <w:szCs w:val="28"/>
        </w:rPr>
        <w:t>金额的为无效响应文件。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采购需求：详见磋商文件，请仔细研究。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本项目是否接受联合体投标：否。</w:t>
      </w:r>
    </w:p>
    <w:p w:rsidR="00E114C4" w:rsidRDefault="00620B6C">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二、供应商的资格要求：</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提供有效的营业执照复印件加盖公章；</w:t>
      </w:r>
    </w:p>
    <w:p w:rsidR="00E114C4" w:rsidRDefault="00620B6C">
      <w:pPr>
        <w:pStyle w:val="a0"/>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未被“信用中国”网站列入失信被执行人、重大税收违法案件当事人名单、采购严重失信行为记录名单。</w:t>
      </w:r>
    </w:p>
    <w:p w:rsidR="00E114C4" w:rsidRDefault="00620B6C">
      <w:pPr>
        <w:adjustRightInd w:val="0"/>
        <w:snapToGrid w:val="0"/>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本项目的特定资格要求：</w:t>
      </w:r>
      <w:r>
        <w:rPr>
          <w:rFonts w:ascii="仿宋" w:eastAsia="仿宋" w:hAnsi="仿宋" w:cs="仿宋" w:hint="eastAsia"/>
          <w:sz w:val="28"/>
          <w:szCs w:val="28"/>
          <w:u w:val="single"/>
        </w:rPr>
        <w:t>无</w:t>
      </w:r>
      <w:r>
        <w:rPr>
          <w:rFonts w:ascii="仿宋" w:eastAsia="仿宋" w:hAnsi="仿宋" w:cs="仿宋" w:hint="eastAsia"/>
          <w:sz w:val="28"/>
          <w:szCs w:val="28"/>
          <w:u w:val="single"/>
        </w:rPr>
        <w:t>；</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供应商单位负责人为同一人或者存在直接控股、管理关系的不同供应商，不得同时参加同一合同项下的采购活动。</w:t>
      </w:r>
    </w:p>
    <w:p w:rsidR="00E114C4" w:rsidRDefault="00620B6C">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三、获取采购文件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时间：</w:t>
      </w:r>
      <w:r>
        <w:rPr>
          <w:rFonts w:ascii="仿宋" w:eastAsia="仿宋" w:hAnsi="仿宋" w:cs="仿宋" w:hint="eastAsia"/>
          <w:sz w:val="28"/>
          <w:szCs w:val="28"/>
        </w:rPr>
        <w:t>202</w:t>
      </w:r>
      <w:r>
        <w:rPr>
          <w:rFonts w:ascii="仿宋" w:eastAsia="仿宋" w:hAnsi="仿宋" w:cs="仿宋" w:hint="eastAsia"/>
          <w:sz w:val="28"/>
          <w:szCs w:val="28"/>
        </w:rPr>
        <w:t>3</w:t>
      </w:r>
      <w:r>
        <w:rPr>
          <w:rFonts w:ascii="仿宋" w:eastAsia="仿宋" w:hAnsi="仿宋" w:cs="仿宋" w:hint="eastAsia"/>
          <w:sz w:val="28"/>
          <w:szCs w:val="28"/>
        </w:rPr>
        <w:t>年</w:t>
      </w:r>
      <w:r w:rsidR="0025621E">
        <w:rPr>
          <w:rFonts w:ascii="仿宋" w:eastAsia="仿宋" w:hAnsi="仿宋" w:cs="仿宋" w:hint="eastAsia"/>
          <w:sz w:val="28"/>
          <w:szCs w:val="28"/>
        </w:rPr>
        <w:t>3</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sidR="0025621E">
        <w:rPr>
          <w:rFonts w:ascii="仿宋" w:eastAsia="仿宋" w:hAnsi="仿宋" w:cs="仿宋" w:hint="eastAsia"/>
          <w:sz w:val="28"/>
          <w:szCs w:val="28"/>
        </w:rPr>
        <w:t>22</w:t>
      </w:r>
      <w:r>
        <w:rPr>
          <w:rFonts w:ascii="仿宋" w:eastAsia="仿宋" w:hAnsi="仿宋" w:cs="仿宋" w:hint="eastAsia"/>
          <w:sz w:val="28"/>
          <w:szCs w:val="28"/>
        </w:rPr>
        <w:t xml:space="preserve"> </w:t>
      </w:r>
      <w:r>
        <w:rPr>
          <w:rFonts w:ascii="仿宋" w:eastAsia="仿宋" w:hAnsi="仿宋" w:cs="仿宋" w:hint="eastAsia"/>
          <w:sz w:val="28"/>
          <w:szCs w:val="28"/>
        </w:rPr>
        <w:t>日至</w:t>
      </w:r>
      <w:r>
        <w:rPr>
          <w:rFonts w:ascii="仿宋" w:eastAsia="仿宋" w:hAnsi="仿宋" w:cs="仿宋" w:hint="eastAsia"/>
          <w:sz w:val="28"/>
          <w:szCs w:val="28"/>
        </w:rPr>
        <w:t>202</w:t>
      </w:r>
      <w:r>
        <w:rPr>
          <w:rFonts w:ascii="仿宋" w:eastAsia="仿宋" w:hAnsi="仿宋" w:cs="仿宋" w:hint="eastAsia"/>
          <w:sz w:val="28"/>
          <w:szCs w:val="28"/>
        </w:rPr>
        <w:t>3</w:t>
      </w:r>
      <w:r>
        <w:rPr>
          <w:rFonts w:ascii="仿宋" w:eastAsia="仿宋" w:hAnsi="仿宋" w:cs="仿宋" w:hint="eastAsia"/>
          <w:sz w:val="28"/>
          <w:szCs w:val="28"/>
        </w:rPr>
        <w:t>年</w:t>
      </w:r>
      <w:r>
        <w:rPr>
          <w:rFonts w:ascii="仿宋" w:eastAsia="仿宋" w:hAnsi="仿宋" w:cs="仿宋" w:hint="eastAsia"/>
          <w:sz w:val="28"/>
          <w:szCs w:val="28"/>
        </w:rPr>
        <w:t xml:space="preserve"> </w:t>
      </w:r>
      <w:r w:rsidR="0025621E">
        <w:rPr>
          <w:rFonts w:ascii="仿宋" w:eastAsia="仿宋" w:hAnsi="仿宋" w:cs="仿宋" w:hint="eastAsia"/>
          <w:sz w:val="28"/>
          <w:szCs w:val="28"/>
        </w:rPr>
        <w:t>4</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sidR="0025621E">
        <w:rPr>
          <w:rFonts w:ascii="仿宋" w:eastAsia="仿宋" w:hAnsi="仿宋" w:cs="仿宋" w:hint="eastAsia"/>
          <w:sz w:val="28"/>
          <w:szCs w:val="28"/>
        </w:rPr>
        <w:t>2</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cs="仿宋" w:hint="eastAsia"/>
          <w:sz w:val="28"/>
          <w:szCs w:val="28"/>
        </w:rPr>
        <w:t>南通职业大学网站</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方式：自行下载磋商文件，或者到代理机构获取。</w:t>
      </w:r>
    </w:p>
    <w:p w:rsidR="00E114C4" w:rsidRDefault="00620B6C">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四、提交响应文件截止时间、磋商时间和地点</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hint="eastAsia"/>
          <w:sz w:val="28"/>
          <w:szCs w:val="28"/>
        </w:rPr>
        <w:t>3</w:t>
      </w:r>
      <w:r>
        <w:rPr>
          <w:rFonts w:ascii="仿宋" w:eastAsia="仿宋" w:hAnsi="仿宋" w:cs="仿宋" w:hint="eastAsia"/>
          <w:sz w:val="28"/>
          <w:szCs w:val="28"/>
        </w:rPr>
        <w:t>年</w:t>
      </w:r>
      <w:r>
        <w:rPr>
          <w:rFonts w:ascii="仿宋" w:eastAsia="仿宋" w:hAnsi="仿宋" w:cs="仿宋" w:hint="eastAsia"/>
          <w:sz w:val="28"/>
          <w:szCs w:val="28"/>
        </w:rPr>
        <w:t xml:space="preserve"> </w:t>
      </w:r>
      <w:r w:rsidR="0025621E">
        <w:rPr>
          <w:rFonts w:ascii="仿宋" w:eastAsia="仿宋" w:hAnsi="仿宋" w:cs="仿宋" w:hint="eastAsia"/>
          <w:sz w:val="28"/>
          <w:szCs w:val="28"/>
        </w:rPr>
        <w:t>4</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sidR="0025621E">
        <w:rPr>
          <w:rFonts w:ascii="仿宋" w:eastAsia="仿宋" w:hAnsi="仿宋" w:cs="仿宋" w:hint="eastAsia"/>
          <w:sz w:val="28"/>
          <w:szCs w:val="28"/>
        </w:rPr>
        <w:t>3</w:t>
      </w:r>
      <w:r>
        <w:rPr>
          <w:rFonts w:ascii="仿宋" w:eastAsia="仿宋" w:hAnsi="仿宋" w:cs="仿宋" w:hint="eastAsia"/>
          <w:sz w:val="28"/>
          <w:szCs w:val="28"/>
        </w:rPr>
        <w:t xml:space="preserve"> </w:t>
      </w:r>
      <w:r>
        <w:rPr>
          <w:rFonts w:ascii="仿宋" w:eastAsia="仿宋" w:hAnsi="仿宋" w:cs="仿宋" w:hint="eastAsia"/>
          <w:sz w:val="28"/>
          <w:szCs w:val="28"/>
        </w:rPr>
        <w:t>日</w:t>
      </w:r>
      <w:r w:rsidR="0025621E">
        <w:rPr>
          <w:rFonts w:ascii="仿宋" w:eastAsia="仿宋" w:hAnsi="仿宋" w:cs="仿宋" w:hint="eastAsia"/>
          <w:sz w:val="28"/>
          <w:szCs w:val="28"/>
        </w:rPr>
        <w:t>9</w:t>
      </w:r>
      <w:r>
        <w:rPr>
          <w:rFonts w:ascii="仿宋" w:eastAsia="仿宋" w:hAnsi="仿宋" w:cs="仿宋" w:hint="eastAsia"/>
          <w:sz w:val="28"/>
          <w:szCs w:val="28"/>
        </w:rPr>
        <w:t>点</w:t>
      </w:r>
      <w:r w:rsidR="0025621E">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分（北京时间）</w:t>
      </w:r>
      <w:r>
        <w:rPr>
          <w:rFonts w:ascii="仿宋" w:eastAsia="仿宋" w:hAnsi="仿宋" w:cs="仿宋" w:hint="eastAsia"/>
          <w:sz w:val="28"/>
          <w:szCs w:val="28"/>
        </w:rPr>
        <w:t>，逾时，采购人将拒绝接受磋商响应文件。</w:t>
      </w:r>
      <w:bookmarkStart w:id="0" w:name="_GoBack"/>
      <w:bookmarkEnd w:id="0"/>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cs="仿宋" w:hint="eastAsia"/>
          <w:sz w:val="28"/>
          <w:szCs w:val="28"/>
        </w:rPr>
        <w:t>南通市濠南路</w:t>
      </w:r>
      <w:r>
        <w:rPr>
          <w:rFonts w:ascii="仿宋" w:eastAsia="仿宋" w:hAnsi="仿宋" w:cs="仿宋" w:hint="eastAsia"/>
          <w:sz w:val="28"/>
          <w:szCs w:val="28"/>
        </w:rPr>
        <w:t>32</w:t>
      </w:r>
      <w:r>
        <w:rPr>
          <w:rFonts w:ascii="仿宋" w:eastAsia="仿宋" w:hAnsi="仿宋" w:cs="仿宋" w:hint="eastAsia"/>
          <w:sz w:val="28"/>
          <w:szCs w:val="28"/>
        </w:rPr>
        <w:t>号</w:t>
      </w:r>
      <w:r>
        <w:rPr>
          <w:rFonts w:ascii="仿宋" w:eastAsia="仿宋" w:hAnsi="仿宋" w:cs="仿宋" w:hint="eastAsia"/>
          <w:sz w:val="28"/>
          <w:szCs w:val="28"/>
        </w:rPr>
        <w:t>3</w:t>
      </w:r>
      <w:r>
        <w:rPr>
          <w:rFonts w:ascii="仿宋" w:eastAsia="仿宋" w:hAnsi="仿宋" w:cs="仿宋" w:hint="eastAsia"/>
          <w:sz w:val="28"/>
          <w:szCs w:val="28"/>
        </w:rPr>
        <w:t>号楼</w:t>
      </w:r>
      <w:r>
        <w:rPr>
          <w:rFonts w:ascii="仿宋" w:eastAsia="仿宋" w:hAnsi="仿宋" w:cs="仿宋" w:hint="eastAsia"/>
          <w:sz w:val="28"/>
          <w:szCs w:val="28"/>
        </w:rPr>
        <w:t>3</w:t>
      </w:r>
      <w:r>
        <w:rPr>
          <w:rFonts w:ascii="仿宋" w:eastAsia="仿宋" w:hAnsi="仿宋" w:cs="仿宋" w:hint="eastAsia"/>
          <w:sz w:val="28"/>
          <w:szCs w:val="28"/>
        </w:rPr>
        <w:t>楼开标室</w:t>
      </w:r>
      <w:r>
        <w:rPr>
          <w:rFonts w:ascii="仿宋" w:eastAsia="仿宋" w:hAnsi="仿宋" w:cs="仿宋" w:hint="eastAsia"/>
          <w:sz w:val="28"/>
          <w:szCs w:val="28"/>
        </w:rPr>
        <w:t>，如有变动另行通知。</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特别提醒：开标现场院内不提供停车，请供应商自行在附近寻找停车地点后步行至濠南路</w:t>
      </w:r>
      <w:r>
        <w:rPr>
          <w:rFonts w:ascii="仿宋" w:eastAsia="仿宋" w:hAnsi="仿宋" w:cs="仿宋" w:hint="eastAsia"/>
          <w:b/>
          <w:bCs/>
          <w:sz w:val="28"/>
          <w:szCs w:val="28"/>
        </w:rPr>
        <w:t>32</w:t>
      </w:r>
      <w:r>
        <w:rPr>
          <w:rFonts w:ascii="仿宋" w:eastAsia="仿宋" w:hAnsi="仿宋" w:cs="仿宋" w:hint="eastAsia"/>
          <w:b/>
          <w:bCs/>
          <w:sz w:val="28"/>
          <w:szCs w:val="28"/>
        </w:rPr>
        <w:t>号或合理选择交通工具，提前到达投标地点。</w:t>
      </w:r>
    </w:p>
    <w:p w:rsidR="00E114C4" w:rsidRDefault="00620B6C">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五、公告期限</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w:t>
      </w:r>
      <w:r>
        <w:rPr>
          <w:rFonts w:ascii="仿宋" w:eastAsia="仿宋" w:hAnsi="仿宋" w:cs="仿宋" w:hint="eastAsia"/>
          <w:sz w:val="28"/>
          <w:szCs w:val="28"/>
        </w:rPr>
        <w:t>3</w:t>
      </w:r>
      <w:r>
        <w:rPr>
          <w:rFonts w:ascii="仿宋" w:eastAsia="仿宋" w:hAnsi="仿宋" w:cs="仿宋" w:hint="eastAsia"/>
          <w:sz w:val="28"/>
          <w:szCs w:val="28"/>
        </w:rPr>
        <w:t>个工作日。</w:t>
      </w:r>
    </w:p>
    <w:p w:rsidR="00E114C4" w:rsidRDefault="00620B6C">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六、其他补充事宜</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投标保证金：免收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项目磋商活动模式：见面磋商模式，供应商在</w:t>
      </w:r>
      <w:r>
        <w:rPr>
          <w:rFonts w:ascii="仿宋" w:eastAsia="仿宋" w:hAnsi="仿宋" w:cs="仿宋" w:hint="eastAsia"/>
          <w:sz w:val="28"/>
          <w:szCs w:val="28"/>
          <w:u w:val="single"/>
        </w:rPr>
        <w:t>南通市濠南路</w:t>
      </w:r>
      <w:r>
        <w:rPr>
          <w:rFonts w:ascii="仿宋" w:eastAsia="仿宋" w:hAnsi="仿宋" w:cs="仿宋" w:hint="eastAsia"/>
          <w:sz w:val="28"/>
          <w:szCs w:val="28"/>
          <w:u w:val="single"/>
        </w:rPr>
        <w:t>32</w:t>
      </w:r>
      <w:r>
        <w:rPr>
          <w:rFonts w:ascii="仿宋" w:eastAsia="仿宋" w:hAnsi="仿宋" w:cs="仿宋" w:hint="eastAsia"/>
          <w:sz w:val="28"/>
          <w:szCs w:val="28"/>
          <w:u w:val="single"/>
        </w:rPr>
        <w:t>号</w:t>
      </w:r>
      <w:r>
        <w:rPr>
          <w:rFonts w:ascii="仿宋" w:eastAsia="仿宋" w:hAnsi="仿宋" w:cs="仿宋" w:hint="eastAsia"/>
          <w:sz w:val="28"/>
          <w:szCs w:val="28"/>
          <w:u w:val="single"/>
        </w:rPr>
        <w:t>3</w:t>
      </w:r>
      <w:r>
        <w:rPr>
          <w:rFonts w:ascii="仿宋" w:eastAsia="仿宋" w:hAnsi="仿宋" w:cs="仿宋" w:hint="eastAsia"/>
          <w:sz w:val="28"/>
          <w:szCs w:val="28"/>
          <w:u w:val="single"/>
        </w:rPr>
        <w:t>号楼</w:t>
      </w:r>
      <w:r>
        <w:rPr>
          <w:rFonts w:ascii="仿宋" w:eastAsia="仿宋" w:hAnsi="仿宋" w:cs="仿宋" w:hint="eastAsia"/>
          <w:sz w:val="28"/>
          <w:szCs w:val="28"/>
          <w:u w:val="single"/>
        </w:rPr>
        <w:t>3</w:t>
      </w:r>
      <w:r>
        <w:rPr>
          <w:rFonts w:ascii="仿宋" w:eastAsia="仿宋" w:hAnsi="仿宋" w:cs="仿宋" w:hint="eastAsia"/>
          <w:sz w:val="28"/>
          <w:szCs w:val="28"/>
          <w:u w:val="single"/>
        </w:rPr>
        <w:t>楼开标室</w:t>
      </w:r>
      <w:r>
        <w:rPr>
          <w:rFonts w:ascii="仿宋" w:eastAsia="仿宋" w:hAnsi="仿宋" w:cs="仿宋" w:hint="eastAsia"/>
          <w:sz w:val="28"/>
          <w:szCs w:val="28"/>
        </w:rPr>
        <w:t>参加磋商活动。</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项目演示</w:t>
      </w:r>
      <w:r>
        <w:rPr>
          <w:rFonts w:ascii="仿宋" w:eastAsia="仿宋" w:hAnsi="仿宋" w:cs="仿宋" w:hint="eastAsia"/>
          <w:sz w:val="28"/>
          <w:szCs w:val="28"/>
        </w:rPr>
        <w:t>、</w:t>
      </w:r>
      <w:r>
        <w:rPr>
          <w:rFonts w:ascii="仿宋" w:eastAsia="仿宋" w:hAnsi="仿宋" w:cs="仿宋" w:hint="eastAsia"/>
          <w:sz w:val="28"/>
          <w:szCs w:val="28"/>
        </w:rPr>
        <w:t>样品</w:t>
      </w:r>
      <w:r>
        <w:rPr>
          <w:rFonts w:ascii="仿宋" w:eastAsia="仿宋" w:hAnsi="仿宋" w:cs="仿宋" w:hint="eastAsia"/>
          <w:sz w:val="28"/>
          <w:szCs w:val="28"/>
        </w:rPr>
        <w:t>：</w:t>
      </w:r>
      <w:r>
        <w:rPr>
          <w:rFonts w:ascii="仿宋" w:eastAsia="仿宋" w:hAnsi="仿宋" w:cs="仿宋" w:hint="eastAsia"/>
          <w:sz w:val="28"/>
          <w:szCs w:val="28"/>
        </w:rPr>
        <w:t>无。</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对项目需求部分（供应商资格要求、项目需求、商务技术评分标准）的询问、质疑请向采购人提出，由采购人负责答复；对项目磋商文件其它部分的询问请向磋商文件制作人或项目磋商经办人提出。</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E114C4" w:rsidRDefault="00620B6C">
      <w:pPr>
        <w:widowControl/>
        <w:shd w:val="clear" w:color="auto" w:fill="FFFFFF"/>
        <w:adjustRightInd w:val="0"/>
        <w:snapToGrid w:val="0"/>
        <w:spacing w:line="500" w:lineRule="exact"/>
        <w:ind w:firstLineChars="200" w:firstLine="590"/>
        <w:rPr>
          <w:rFonts w:ascii="仿宋" w:eastAsia="仿宋" w:hAnsi="仿宋" w:cs="仿宋"/>
          <w:b/>
          <w:spacing w:val="7"/>
          <w:kern w:val="0"/>
          <w:sz w:val="28"/>
          <w:szCs w:val="28"/>
        </w:rPr>
      </w:pPr>
      <w:r>
        <w:rPr>
          <w:rFonts w:ascii="仿宋" w:eastAsia="仿宋" w:hAnsi="仿宋" w:cs="仿宋" w:hint="eastAsia"/>
          <w:b/>
          <w:spacing w:val="7"/>
          <w:kern w:val="0"/>
          <w:sz w:val="28"/>
          <w:szCs w:val="28"/>
        </w:rPr>
        <w:t>七、凡对本次采购提出询问，请按以下方式联系。</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采购人信息：</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采购单位：</w:t>
      </w:r>
      <w:r>
        <w:rPr>
          <w:rFonts w:ascii="仿宋" w:eastAsia="仿宋" w:hAnsi="仿宋" w:cs="仿宋" w:hint="eastAsia"/>
          <w:sz w:val="28"/>
          <w:szCs w:val="28"/>
        </w:rPr>
        <w:t>南通职业大学</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采购单位联系人：</w:t>
      </w:r>
      <w:r>
        <w:rPr>
          <w:rFonts w:ascii="仿宋" w:eastAsia="仿宋" w:hAnsi="仿宋" w:cs="仿宋" w:hint="eastAsia"/>
          <w:sz w:val="28"/>
          <w:szCs w:val="28"/>
        </w:rPr>
        <w:t>朱老师</w:t>
      </w:r>
      <w:r>
        <w:rPr>
          <w:rFonts w:ascii="仿宋" w:eastAsia="仿宋" w:hAnsi="仿宋" w:cs="仿宋" w:hint="eastAsia"/>
          <w:sz w:val="28"/>
          <w:szCs w:val="28"/>
        </w:rPr>
        <w:t xml:space="preserve">  </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联系方式：</w:t>
      </w:r>
      <w:r>
        <w:rPr>
          <w:rFonts w:ascii="仿宋" w:eastAsia="仿宋" w:hAnsi="仿宋" w:cs="仿宋" w:hint="eastAsia"/>
          <w:sz w:val="28"/>
          <w:szCs w:val="28"/>
        </w:rPr>
        <w:t>13382343439</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代理机构信息：</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代理机构：江苏中润工程建设咨询有限公司</w:t>
      </w:r>
      <w:r>
        <w:rPr>
          <w:rFonts w:ascii="仿宋" w:eastAsia="仿宋" w:hAnsi="仿宋" w:cs="仿宋" w:hint="eastAsia"/>
          <w:sz w:val="28"/>
          <w:szCs w:val="28"/>
        </w:rPr>
        <w:t xml:space="preserve">  </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王工</w:t>
      </w:r>
      <w:r>
        <w:rPr>
          <w:rFonts w:ascii="仿宋" w:eastAsia="仿宋" w:hAnsi="仿宋" w:cs="仿宋" w:hint="eastAsia"/>
          <w:sz w:val="28"/>
          <w:szCs w:val="28"/>
        </w:rPr>
        <w:t xml:space="preserve">  </w:t>
      </w:r>
    </w:p>
    <w:p w:rsidR="00E114C4" w:rsidRDefault="00620B6C">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0513-55887688</w:t>
      </w:r>
    </w:p>
    <w:p w:rsidR="00E114C4" w:rsidRDefault="00620B6C">
      <w:pPr>
        <w:adjustRightInd w:val="0"/>
        <w:snapToGrid w:val="0"/>
        <w:spacing w:line="500" w:lineRule="exact"/>
        <w:jc w:val="center"/>
        <w:outlineLvl w:val="0"/>
        <w:rPr>
          <w:rFonts w:ascii="仿宋" w:eastAsia="仿宋" w:hAnsi="仿宋" w:cs="仿宋"/>
          <w:sz w:val="36"/>
          <w:szCs w:val="36"/>
          <w:lang w:val="zh-CN"/>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第二部分</w:t>
      </w:r>
      <w:r>
        <w:rPr>
          <w:rFonts w:ascii="仿宋" w:eastAsia="仿宋" w:hAnsi="仿宋" w:cs="仿宋" w:hint="eastAsia"/>
          <w:sz w:val="36"/>
          <w:szCs w:val="36"/>
          <w:lang w:val="zh-CN"/>
        </w:rPr>
        <w:t xml:space="preserve"> </w:t>
      </w:r>
      <w:r>
        <w:rPr>
          <w:rFonts w:ascii="仿宋" w:eastAsia="仿宋" w:hAnsi="仿宋" w:cs="仿宋" w:hint="eastAsia"/>
          <w:sz w:val="36"/>
          <w:szCs w:val="36"/>
          <w:lang w:val="zh-CN"/>
        </w:rPr>
        <w:t>磋商须知</w:t>
      </w:r>
    </w:p>
    <w:p w:rsidR="00E114C4" w:rsidRDefault="00620B6C">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1" w:name="_Toc20823275"/>
      <w:bookmarkStart w:id="2" w:name="_Toc16938519"/>
      <w:bookmarkStart w:id="3" w:name="_Toc513029203"/>
      <w:bookmarkStart w:id="4" w:name="_Toc120614214"/>
      <w:r>
        <w:rPr>
          <w:rFonts w:ascii="仿宋" w:eastAsia="仿宋" w:hAnsi="仿宋" w:cs="仿宋" w:hint="eastAsia"/>
          <w:b/>
          <w:bCs/>
          <w:kern w:val="0"/>
          <w:sz w:val="28"/>
          <w:szCs w:val="28"/>
        </w:rPr>
        <w:t>一、总则</w:t>
      </w:r>
      <w:bookmarkEnd w:id="1"/>
      <w:bookmarkEnd w:id="2"/>
      <w:bookmarkEnd w:id="3"/>
      <w:bookmarkEnd w:id="4"/>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5" w:name="_Hlt16619475"/>
      <w:bookmarkStart w:id="6" w:name="_Toc458694821"/>
      <w:bookmarkStart w:id="7" w:name="_Toc16938520"/>
      <w:bookmarkStart w:id="8" w:name="_Toc20823276"/>
      <w:bookmarkStart w:id="9" w:name="_Toc513029204"/>
      <w:bookmarkEnd w:id="5"/>
      <w:r>
        <w:rPr>
          <w:rFonts w:ascii="仿宋" w:eastAsia="仿宋" w:hAnsi="仿宋" w:cs="仿宋" w:hint="eastAsia"/>
          <w:kern w:val="0"/>
          <w:sz w:val="28"/>
          <w:szCs w:val="28"/>
        </w:rPr>
        <w:t>1</w:t>
      </w:r>
      <w:bookmarkEnd w:id="6"/>
      <w:r>
        <w:rPr>
          <w:rFonts w:ascii="仿宋" w:eastAsia="仿宋" w:hAnsi="仿宋" w:cs="仿宋" w:hint="eastAsia"/>
          <w:kern w:val="0"/>
          <w:sz w:val="28"/>
          <w:szCs w:val="28"/>
        </w:rPr>
        <w:t>.</w:t>
      </w:r>
      <w:r>
        <w:rPr>
          <w:rFonts w:ascii="仿宋" w:eastAsia="仿宋" w:hAnsi="仿宋" w:cs="仿宋" w:hint="eastAsia"/>
          <w:kern w:val="0"/>
          <w:sz w:val="28"/>
          <w:szCs w:val="28"/>
        </w:rPr>
        <w:t>采购方式</w:t>
      </w:r>
      <w:bookmarkEnd w:id="7"/>
      <w:bookmarkEnd w:id="8"/>
      <w:bookmarkEnd w:id="9"/>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本次采取磋商采购方式，本磋商文件仅适用于磋商公告中所述项目。</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0" w:name="_Toc20823277"/>
      <w:bookmarkStart w:id="11" w:name="_Toc513029205"/>
      <w:bookmarkStart w:id="12" w:name="_Toc16938521"/>
      <w:r>
        <w:rPr>
          <w:rFonts w:ascii="仿宋" w:eastAsia="仿宋" w:hAnsi="仿宋" w:cs="仿宋" w:hint="eastAsia"/>
          <w:kern w:val="0"/>
          <w:sz w:val="28"/>
          <w:szCs w:val="28"/>
        </w:rPr>
        <w:t>2.</w:t>
      </w:r>
      <w:r>
        <w:rPr>
          <w:rFonts w:ascii="仿宋" w:eastAsia="仿宋" w:hAnsi="仿宋" w:cs="仿宋" w:hint="eastAsia"/>
          <w:kern w:val="0"/>
          <w:sz w:val="28"/>
          <w:szCs w:val="28"/>
        </w:rPr>
        <w:t>合格的</w:t>
      </w:r>
      <w:bookmarkEnd w:id="10"/>
      <w:bookmarkEnd w:id="11"/>
      <w:bookmarkEnd w:id="12"/>
      <w:r>
        <w:rPr>
          <w:rFonts w:ascii="仿宋" w:eastAsia="仿宋" w:hAnsi="仿宋" w:cs="仿宋" w:hint="eastAsia"/>
          <w:kern w:val="0"/>
          <w:sz w:val="28"/>
          <w:szCs w:val="28"/>
        </w:rPr>
        <w:t>供应商</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满足磋商公告中供应商的资格要求的规定。</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满足本文件实质性条款的规定。</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3" w:name="_Toc513029206"/>
      <w:bookmarkStart w:id="14" w:name="_Toc16938522"/>
      <w:bookmarkStart w:id="15" w:name="_Toc20823278"/>
      <w:r>
        <w:rPr>
          <w:rFonts w:ascii="仿宋" w:eastAsia="仿宋" w:hAnsi="仿宋" w:cs="仿宋" w:hint="eastAsia"/>
          <w:kern w:val="0"/>
          <w:sz w:val="28"/>
          <w:szCs w:val="28"/>
        </w:rPr>
        <w:t>3.</w:t>
      </w:r>
      <w:r>
        <w:rPr>
          <w:rFonts w:ascii="仿宋" w:eastAsia="仿宋" w:hAnsi="仿宋" w:cs="仿宋" w:hint="eastAsia"/>
          <w:kern w:val="0"/>
          <w:sz w:val="28"/>
          <w:szCs w:val="28"/>
        </w:rPr>
        <w:t>适用法律</w:t>
      </w:r>
      <w:bookmarkEnd w:id="13"/>
      <w:bookmarkEnd w:id="14"/>
      <w:bookmarkEnd w:id="15"/>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3.1 </w:t>
      </w:r>
      <w:r>
        <w:rPr>
          <w:rFonts w:ascii="仿宋" w:eastAsia="仿宋" w:hAnsi="仿宋" w:cs="仿宋" w:hint="eastAsia"/>
          <w:sz w:val="28"/>
          <w:szCs w:val="28"/>
        </w:rPr>
        <w:t>本次采购及由此产生的合同受中华人民共和国有关的法律法规制约和保护。</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6" w:name="_Toc462564067"/>
      <w:bookmarkStart w:id="17" w:name="_Toc16938523"/>
      <w:bookmarkStart w:id="18" w:name="_Toc513029207"/>
      <w:bookmarkStart w:id="19" w:name="_Toc20823279"/>
      <w:r>
        <w:rPr>
          <w:rFonts w:ascii="仿宋" w:eastAsia="仿宋" w:hAnsi="仿宋" w:cs="仿宋" w:hint="eastAsia"/>
          <w:kern w:val="0"/>
          <w:sz w:val="28"/>
          <w:szCs w:val="28"/>
        </w:rPr>
        <w:t>4.</w:t>
      </w:r>
      <w:r>
        <w:rPr>
          <w:rFonts w:ascii="仿宋" w:eastAsia="仿宋" w:hAnsi="仿宋" w:cs="仿宋" w:hint="eastAsia"/>
          <w:kern w:val="0"/>
          <w:sz w:val="28"/>
          <w:szCs w:val="28"/>
        </w:rPr>
        <w:t>磋商费用</w:t>
      </w:r>
      <w:bookmarkEnd w:id="16"/>
      <w:bookmarkEnd w:id="17"/>
      <w:bookmarkEnd w:id="18"/>
      <w:bookmarkEnd w:id="19"/>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4.1</w:t>
      </w:r>
      <w:r>
        <w:rPr>
          <w:rFonts w:ascii="仿宋" w:eastAsia="仿宋" w:hAnsi="仿宋" w:cs="仿宋" w:hint="eastAsia"/>
          <w:sz w:val="28"/>
          <w:szCs w:val="28"/>
        </w:rPr>
        <w:t xml:space="preserve"> </w:t>
      </w:r>
      <w:r>
        <w:rPr>
          <w:rFonts w:ascii="仿宋" w:eastAsia="仿宋" w:hAnsi="仿宋" w:cs="仿宋" w:hint="eastAsia"/>
          <w:sz w:val="28"/>
          <w:szCs w:val="28"/>
        </w:rPr>
        <w:t>供应商应自行承担所有与参加磋商有关的费用，无论磋商过程中的做法和结果如何，江苏中润工程建设咨询有限公司（以下简称采购代理机构）在任何情况下均无义务和责任承担这些费用。</w:t>
      </w:r>
    </w:p>
    <w:p w:rsidR="00E114C4" w:rsidRDefault="00620B6C">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4.2</w:t>
      </w:r>
      <w:r>
        <w:rPr>
          <w:rFonts w:ascii="仿宋" w:eastAsia="仿宋" w:hAnsi="仿宋" w:cs="仿宋" w:hint="eastAsia"/>
          <w:kern w:val="0"/>
          <w:sz w:val="28"/>
          <w:szCs w:val="28"/>
        </w:rPr>
        <w:t>采购文件资料费</w:t>
      </w:r>
      <w:r>
        <w:rPr>
          <w:rFonts w:ascii="仿宋" w:eastAsia="仿宋" w:hAnsi="仿宋" w:cs="仿宋" w:hint="eastAsia"/>
          <w:kern w:val="0"/>
          <w:sz w:val="28"/>
          <w:szCs w:val="28"/>
        </w:rPr>
        <w:t>300</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份，提交响应文件时支付给代理机构。</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3</w:t>
      </w:r>
      <w:r>
        <w:rPr>
          <w:rFonts w:ascii="仿宋" w:eastAsia="仿宋" w:hAnsi="仿宋" w:cs="仿宋" w:hint="eastAsia"/>
          <w:sz w:val="28"/>
          <w:szCs w:val="28"/>
        </w:rPr>
        <w:t>采购代理费</w:t>
      </w:r>
      <w:r>
        <w:rPr>
          <w:rFonts w:ascii="仿宋" w:eastAsia="仿宋" w:hAnsi="仿宋" w:cs="仿宋" w:hint="eastAsia"/>
          <w:sz w:val="28"/>
          <w:szCs w:val="28"/>
        </w:rPr>
        <w:t>为</w:t>
      </w:r>
      <w:r>
        <w:rPr>
          <w:rFonts w:ascii="仿宋" w:eastAsia="仿宋" w:hAnsi="仿宋" w:cs="仿宋" w:hint="eastAsia"/>
          <w:sz w:val="28"/>
          <w:szCs w:val="28"/>
        </w:rPr>
        <w:t>1.681</w:t>
      </w:r>
      <w:r>
        <w:rPr>
          <w:rFonts w:ascii="仿宋" w:eastAsia="仿宋" w:hAnsi="仿宋" w:cs="仿宋" w:hint="eastAsia"/>
          <w:sz w:val="28"/>
          <w:szCs w:val="28"/>
        </w:rPr>
        <w:t>万元，</w:t>
      </w:r>
      <w:r>
        <w:rPr>
          <w:rFonts w:ascii="仿宋" w:eastAsia="仿宋" w:hAnsi="仿宋" w:cs="仿宋" w:hint="eastAsia"/>
          <w:sz w:val="28"/>
          <w:szCs w:val="28"/>
        </w:rPr>
        <w:t>评审费用按南通市财政局通财购（</w:t>
      </w:r>
      <w:r>
        <w:rPr>
          <w:rFonts w:ascii="仿宋" w:eastAsia="仿宋" w:hAnsi="仿宋" w:cs="仿宋" w:hint="eastAsia"/>
          <w:sz w:val="28"/>
          <w:szCs w:val="28"/>
        </w:rPr>
        <w:t>2018</w:t>
      </w:r>
      <w:r>
        <w:rPr>
          <w:rFonts w:ascii="仿宋" w:eastAsia="仿宋" w:hAnsi="仿宋" w:cs="仿宋" w:hint="eastAsia"/>
          <w:sz w:val="28"/>
          <w:szCs w:val="28"/>
        </w:rPr>
        <w:t>）</w:t>
      </w:r>
      <w:r>
        <w:rPr>
          <w:rFonts w:ascii="仿宋" w:eastAsia="仿宋" w:hAnsi="仿宋" w:cs="仿宋" w:hint="eastAsia"/>
          <w:sz w:val="28"/>
          <w:szCs w:val="28"/>
        </w:rPr>
        <w:t>18</w:t>
      </w:r>
      <w:r>
        <w:rPr>
          <w:rFonts w:ascii="仿宋" w:eastAsia="仿宋" w:hAnsi="仿宋" w:cs="仿宋" w:hint="eastAsia"/>
          <w:sz w:val="28"/>
          <w:szCs w:val="28"/>
        </w:rPr>
        <w:t>号文件执行，</w:t>
      </w:r>
      <w:r>
        <w:rPr>
          <w:rFonts w:ascii="仿宋" w:eastAsia="仿宋" w:hAnsi="仿宋" w:cs="仿宋" w:hint="eastAsia"/>
          <w:sz w:val="28"/>
          <w:szCs w:val="28"/>
        </w:rPr>
        <w:t>代理费、评委费由成交供应商在定标后支付给代理机构，投标</w:t>
      </w:r>
      <w:r>
        <w:rPr>
          <w:rFonts w:ascii="仿宋" w:eastAsia="仿宋" w:hAnsi="仿宋" w:cs="仿宋" w:hint="eastAsia"/>
          <w:sz w:val="28"/>
          <w:szCs w:val="28"/>
        </w:rPr>
        <w:t>供应商须综合考虑在磋商响应报价内</w:t>
      </w:r>
      <w:r>
        <w:rPr>
          <w:rFonts w:ascii="仿宋" w:eastAsia="仿宋" w:hAnsi="仿宋" w:cs="仿宋" w:hint="eastAsia"/>
          <w:sz w:val="28"/>
          <w:szCs w:val="28"/>
        </w:rPr>
        <w:t>(</w:t>
      </w:r>
      <w:r>
        <w:rPr>
          <w:rFonts w:ascii="仿宋" w:eastAsia="仿宋" w:hAnsi="仿宋" w:cs="仿宋" w:hint="eastAsia"/>
          <w:sz w:val="28"/>
          <w:szCs w:val="28"/>
        </w:rPr>
        <w:t>不单列）</w:t>
      </w:r>
      <w:r>
        <w:rPr>
          <w:rFonts w:ascii="仿宋" w:eastAsia="仿宋" w:hAnsi="仿宋" w:cs="仿宋" w:hint="eastAsia"/>
          <w:sz w:val="28"/>
          <w:szCs w:val="28"/>
        </w:rPr>
        <w:t>。</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磋商文件的约束力</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5.1</w:t>
      </w:r>
      <w:r>
        <w:rPr>
          <w:rFonts w:ascii="仿宋" w:eastAsia="仿宋" w:hAnsi="仿宋" w:cs="仿宋" w:hint="eastAsia"/>
          <w:sz w:val="28"/>
          <w:szCs w:val="28"/>
        </w:rPr>
        <w:t xml:space="preserve"> </w:t>
      </w:r>
      <w:r>
        <w:rPr>
          <w:rFonts w:ascii="仿宋" w:eastAsia="仿宋" w:hAnsi="仿宋" w:cs="仿宋" w:hint="eastAsia"/>
          <w:sz w:val="28"/>
          <w:szCs w:val="28"/>
        </w:rPr>
        <w:t>供应商一旦参加本项目采购活动，即被认为接受了本磋商文件的规定和约束。</w:t>
      </w:r>
    </w:p>
    <w:p w:rsidR="00E114C4" w:rsidRDefault="00620B6C">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磋商文件的解释</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6.1</w:t>
      </w:r>
      <w:r>
        <w:rPr>
          <w:rFonts w:ascii="仿宋" w:eastAsia="仿宋" w:hAnsi="仿宋" w:cs="仿宋" w:hint="eastAsia"/>
          <w:sz w:val="28"/>
          <w:szCs w:val="28"/>
        </w:rPr>
        <w:t>磋商文件需求部分（供应商资格要求、项目需求、商务技术评分标准）由采购人解释，其它部分由采购代理机构解释。</w:t>
      </w:r>
    </w:p>
    <w:p w:rsidR="00E114C4" w:rsidRDefault="00620B6C">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20" w:name="_Toc16938525"/>
      <w:bookmarkStart w:id="21" w:name="_Toc20823281"/>
      <w:bookmarkStart w:id="22" w:name="_Toc513029209"/>
      <w:bookmarkStart w:id="23" w:name="_Toc120614215"/>
      <w:r>
        <w:rPr>
          <w:rFonts w:ascii="仿宋" w:eastAsia="仿宋" w:hAnsi="仿宋" w:cs="仿宋" w:hint="eastAsia"/>
          <w:b/>
          <w:bCs/>
          <w:kern w:val="0"/>
          <w:sz w:val="28"/>
          <w:szCs w:val="28"/>
        </w:rPr>
        <w:lastRenderedPageBreak/>
        <w:t>二、磋商文件</w:t>
      </w:r>
      <w:bookmarkEnd w:id="20"/>
      <w:bookmarkEnd w:id="21"/>
      <w:bookmarkEnd w:id="22"/>
      <w:bookmarkEnd w:id="23"/>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4" w:name="_Toc16938526"/>
      <w:bookmarkStart w:id="25" w:name="_Toc20823282"/>
      <w:bookmarkStart w:id="26" w:name="_Toc513029210"/>
      <w:r>
        <w:rPr>
          <w:rFonts w:ascii="仿宋" w:eastAsia="仿宋" w:hAnsi="仿宋" w:cs="仿宋" w:hint="eastAsia"/>
          <w:kern w:val="0"/>
          <w:sz w:val="28"/>
          <w:szCs w:val="28"/>
        </w:rPr>
        <w:t>1.</w:t>
      </w:r>
      <w:r>
        <w:rPr>
          <w:rFonts w:ascii="仿宋" w:eastAsia="仿宋" w:hAnsi="仿宋" w:cs="仿宋" w:hint="eastAsia"/>
          <w:kern w:val="0"/>
          <w:sz w:val="28"/>
          <w:szCs w:val="28"/>
        </w:rPr>
        <w:t>磋商文件构成</w:t>
      </w:r>
      <w:bookmarkEnd w:id="24"/>
      <w:bookmarkEnd w:id="25"/>
      <w:bookmarkEnd w:id="26"/>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 xml:space="preserve"> </w:t>
      </w:r>
      <w:r>
        <w:rPr>
          <w:rFonts w:ascii="仿宋" w:eastAsia="仿宋" w:hAnsi="仿宋" w:cs="仿宋" w:hint="eastAsia"/>
          <w:sz w:val="28"/>
          <w:szCs w:val="28"/>
        </w:rPr>
        <w:t>磋商文件由以下部分组成：</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）磋商公告</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）磋商须知</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）项目需求</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）评审方法和评审标准</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）响应文件组成</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）附件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请仔细检查磋商文件是否齐全，如有缺漏请立即与采购代理机构联系解决。</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w:t>
      </w:r>
      <w:r>
        <w:rPr>
          <w:rFonts w:ascii="仿宋" w:eastAsia="仿宋" w:hAnsi="仿宋" w:cs="仿宋" w:hint="eastAsia"/>
          <w:sz w:val="28"/>
          <w:szCs w:val="28"/>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7" w:name="_Toc16938527"/>
      <w:bookmarkStart w:id="28" w:name="_Toc462564070"/>
      <w:bookmarkStart w:id="29" w:name="_Toc513029211"/>
      <w:bookmarkStart w:id="30" w:name="_Toc20823283"/>
      <w:r>
        <w:rPr>
          <w:rFonts w:ascii="仿宋" w:eastAsia="仿宋" w:hAnsi="仿宋" w:cs="仿宋" w:hint="eastAsia"/>
          <w:kern w:val="0"/>
          <w:sz w:val="28"/>
          <w:szCs w:val="28"/>
        </w:rPr>
        <w:t>2.</w:t>
      </w:r>
      <w:r>
        <w:rPr>
          <w:rFonts w:ascii="仿宋" w:eastAsia="仿宋" w:hAnsi="仿宋" w:cs="仿宋" w:hint="eastAsia"/>
          <w:kern w:val="0"/>
          <w:sz w:val="28"/>
          <w:szCs w:val="28"/>
        </w:rPr>
        <w:t>磋商文件的澄清</w:t>
      </w:r>
      <w:bookmarkEnd w:id="27"/>
      <w:bookmarkEnd w:id="28"/>
      <w:bookmarkEnd w:id="29"/>
      <w:bookmarkEnd w:id="30"/>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w:t>
      </w:r>
      <w:r>
        <w:rPr>
          <w:rFonts w:ascii="仿宋" w:eastAsia="仿宋" w:hAnsi="仿宋" w:cs="仿宋" w:hint="eastAsia"/>
          <w:sz w:val="28"/>
          <w:szCs w:val="28"/>
        </w:rPr>
        <w:t>任何要求对磋商文件进行澄清的供应商，应在提交首次响应文件截止时间五日前按磋商公告中的通讯地址，以书面形式通知采购人。采购人有权对发出的磋商文件进行必要的澄清或修改。</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采购人视情组织答疑会</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31" w:name="_Toc462564071"/>
      <w:bookmarkStart w:id="32" w:name="_Toc20823284"/>
      <w:bookmarkStart w:id="33" w:name="_Toc16938528"/>
      <w:bookmarkStart w:id="34" w:name="_Toc513029212"/>
      <w:r>
        <w:rPr>
          <w:rFonts w:ascii="仿宋" w:eastAsia="仿宋" w:hAnsi="仿宋" w:cs="仿宋" w:hint="eastAsia"/>
          <w:kern w:val="0"/>
          <w:sz w:val="28"/>
          <w:szCs w:val="28"/>
        </w:rPr>
        <w:t>3.</w:t>
      </w:r>
      <w:r>
        <w:rPr>
          <w:rFonts w:ascii="仿宋" w:eastAsia="仿宋" w:hAnsi="仿宋" w:cs="仿宋" w:hint="eastAsia"/>
          <w:kern w:val="0"/>
          <w:sz w:val="28"/>
          <w:szCs w:val="28"/>
        </w:rPr>
        <w:t>磋商文件的修改</w:t>
      </w:r>
      <w:bookmarkEnd w:id="31"/>
      <w:bookmarkEnd w:id="32"/>
      <w:bookmarkEnd w:id="33"/>
      <w:bookmarkEnd w:id="34"/>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3.1</w:t>
      </w:r>
      <w:r>
        <w:rPr>
          <w:rFonts w:ascii="仿宋" w:eastAsia="仿宋" w:hAnsi="仿宋" w:cs="仿宋" w:hint="eastAsia"/>
          <w:sz w:val="28"/>
          <w:szCs w:val="28"/>
        </w:rPr>
        <w:t xml:space="preserve"> </w:t>
      </w:r>
      <w:r>
        <w:rPr>
          <w:rFonts w:ascii="仿宋" w:eastAsia="仿宋" w:hAnsi="仿宋" w:cs="仿宋" w:hint="eastAsia"/>
          <w:sz w:val="28"/>
          <w:szCs w:val="28"/>
        </w:rPr>
        <w:t>在响应文件提交截止时间前，采购代理机构可以对磋商文件进行修改。</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3.2 </w:t>
      </w:r>
      <w:r>
        <w:rPr>
          <w:rFonts w:ascii="仿宋" w:eastAsia="仿宋" w:hAnsi="仿宋" w:cs="仿宋" w:hint="eastAsia"/>
          <w:sz w:val="28"/>
          <w:szCs w:val="28"/>
        </w:rPr>
        <w:t>采购代理机构有权按照法定的要求推迟响应文件提交截止日期和磋商日期。</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3.3 </w:t>
      </w:r>
      <w:r>
        <w:rPr>
          <w:rFonts w:ascii="仿宋" w:eastAsia="仿宋" w:hAnsi="仿宋" w:cs="仿宋" w:hint="eastAsia"/>
          <w:sz w:val="28"/>
          <w:szCs w:val="28"/>
        </w:rPr>
        <w:t>磋商文件的修改将在</w:t>
      </w:r>
      <w:r>
        <w:rPr>
          <w:rFonts w:ascii="仿宋" w:eastAsia="仿宋" w:hAnsi="仿宋" w:cs="仿宋" w:hint="eastAsia"/>
          <w:sz w:val="28"/>
          <w:szCs w:val="28"/>
        </w:rPr>
        <w:t>南通职业大学网站</w:t>
      </w:r>
      <w:r>
        <w:rPr>
          <w:rFonts w:ascii="仿宋" w:eastAsia="仿宋" w:hAnsi="仿宋" w:cs="仿宋" w:hint="eastAsia"/>
          <w:sz w:val="28"/>
          <w:szCs w:val="28"/>
        </w:rPr>
        <w:t>公布</w:t>
      </w:r>
      <w:r>
        <w:rPr>
          <w:rFonts w:ascii="仿宋" w:eastAsia="仿宋" w:hAnsi="仿宋" w:cs="仿宋" w:hint="eastAsia"/>
          <w:sz w:val="28"/>
          <w:szCs w:val="28"/>
        </w:rPr>
        <w:t>，补充文件将作为磋商文件的组成部分，并对供应商具有约束力。</w:t>
      </w:r>
    </w:p>
    <w:p w:rsidR="00E114C4" w:rsidRDefault="00620B6C">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35" w:name="_Toc20823285"/>
      <w:bookmarkStart w:id="36" w:name="_Toc462564072"/>
      <w:bookmarkStart w:id="37" w:name="_Toc120614216"/>
      <w:bookmarkStart w:id="38" w:name="_Toc16938529"/>
      <w:bookmarkStart w:id="39" w:name="_Toc513029213"/>
      <w:r>
        <w:rPr>
          <w:rFonts w:ascii="仿宋" w:eastAsia="仿宋" w:hAnsi="仿宋" w:cs="仿宋" w:hint="eastAsia"/>
          <w:b/>
          <w:bCs/>
          <w:kern w:val="0"/>
          <w:sz w:val="28"/>
          <w:szCs w:val="28"/>
        </w:rPr>
        <w:lastRenderedPageBreak/>
        <w:t>三、响应文件的编制</w:t>
      </w:r>
      <w:bookmarkEnd w:id="35"/>
      <w:bookmarkEnd w:id="36"/>
      <w:bookmarkEnd w:id="37"/>
      <w:bookmarkEnd w:id="38"/>
      <w:bookmarkEnd w:id="39"/>
    </w:p>
    <w:p w:rsidR="00E114C4" w:rsidRDefault="00620B6C">
      <w:pPr>
        <w:keepNext/>
        <w:adjustRightInd w:val="0"/>
        <w:snapToGrid w:val="0"/>
        <w:spacing w:line="500" w:lineRule="exact"/>
        <w:ind w:firstLineChars="200" w:firstLine="560"/>
        <w:outlineLvl w:val="3"/>
        <w:rPr>
          <w:rFonts w:ascii="仿宋" w:eastAsia="仿宋" w:hAnsi="仿宋" w:cs="仿宋"/>
          <w:bCs/>
          <w:kern w:val="0"/>
          <w:sz w:val="28"/>
          <w:szCs w:val="28"/>
        </w:rPr>
      </w:pPr>
      <w:bookmarkStart w:id="40" w:name="_Toc16938530"/>
      <w:bookmarkStart w:id="41" w:name="_Toc513029214"/>
      <w:bookmarkStart w:id="42" w:name="_Toc20823286"/>
      <w:bookmarkStart w:id="43" w:name="_Toc462564073"/>
      <w:r>
        <w:rPr>
          <w:rFonts w:ascii="仿宋" w:eastAsia="仿宋" w:hAnsi="仿宋" w:cs="仿宋" w:hint="eastAsia"/>
          <w:kern w:val="0"/>
          <w:sz w:val="28"/>
          <w:szCs w:val="28"/>
        </w:rPr>
        <w:t>1.</w:t>
      </w:r>
      <w:r>
        <w:rPr>
          <w:rFonts w:ascii="仿宋" w:eastAsia="仿宋" w:hAnsi="仿宋" w:cs="仿宋" w:hint="eastAsia"/>
          <w:kern w:val="0"/>
          <w:sz w:val="28"/>
          <w:szCs w:val="28"/>
        </w:rPr>
        <w:t>响应文件的语言及度量衡单位</w:t>
      </w:r>
      <w:bookmarkEnd w:id="40"/>
      <w:bookmarkEnd w:id="41"/>
      <w:bookmarkEnd w:id="42"/>
      <w:bookmarkEnd w:id="43"/>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供应商提交的响应文件以及供应商与采购代理机构及采购人就有关磋商的所有来往通知、函件和文件均应使用</w:t>
      </w:r>
      <w:r>
        <w:rPr>
          <w:rFonts w:ascii="仿宋" w:eastAsia="仿宋" w:hAnsi="仿宋" w:cs="仿宋" w:hint="eastAsia"/>
          <w:bCs/>
          <w:sz w:val="28"/>
          <w:szCs w:val="28"/>
        </w:rPr>
        <w:t>简体中文</w:t>
      </w:r>
      <w:r>
        <w:rPr>
          <w:rFonts w:ascii="仿宋" w:eastAsia="仿宋" w:hAnsi="仿宋" w:cs="仿宋" w:hint="eastAsia"/>
          <w:sz w:val="28"/>
          <w:szCs w:val="28"/>
        </w:rPr>
        <w:t>。</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w:t>
      </w:r>
      <w:r>
        <w:rPr>
          <w:rFonts w:ascii="仿宋" w:eastAsia="仿宋" w:hAnsi="仿宋" w:cs="仿宋" w:hint="eastAsia"/>
          <w:sz w:val="28"/>
          <w:szCs w:val="28"/>
        </w:rPr>
        <w:t>除技术性能另有规定外，响应文件所使用的度量衡单位，均须采用国家法定计量单位。</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4" w:name="_Toc16938531"/>
      <w:bookmarkStart w:id="45" w:name="_Toc462564074"/>
      <w:bookmarkStart w:id="46" w:name="_Toc20823287"/>
      <w:bookmarkStart w:id="47" w:name="_Toc513029215"/>
      <w:r>
        <w:rPr>
          <w:rFonts w:ascii="仿宋" w:eastAsia="仿宋" w:hAnsi="仿宋" w:cs="仿宋" w:hint="eastAsia"/>
          <w:kern w:val="0"/>
          <w:sz w:val="28"/>
          <w:szCs w:val="28"/>
        </w:rPr>
        <w:t>2.</w:t>
      </w:r>
      <w:r>
        <w:rPr>
          <w:rFonts w:ascii="仿宋" w:eastAsia="仿宋" w:hAnsi="仿宋" w:cs="仿宋" w:hint="eastAsia"/>
          <w:kern w:val="0"/>
          <w:sz w:val="28"/>
          <w:szCs w:val="28"/>
        </w:rPr>
        <w:t>响应文件构成</w:t>
      </w:r>
      <w:bookmarkEnd w:id="44"/>
      <w:bookmarkEnd w:id="45"/>
      <w:bookmarkEnd w:id="46"/>
      <w:bookmarkEnd w:id="47"/>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w:t>
      </w:r>
      <w:r>
        <w:rPr>
          <w:rFonts w:ascii="仿宋" w:eastAsia="仿宋" w:hAnsi="仿宋" w:cs="仿宋" w:hint="eastAsia"/>
          <w:sz w:val="28"/>
          <w:szCs w:val="28"/>
        </w:rPr>
        <w:t>供应商编写的响应文件应包括资格审查证明材料文件、商务技术标文件、价格标文件。供应商按“第五部分</w:t>
      </w:r>
      <w:r>
        <w:rPr>
          <w:rFonts w:ascii="仿宋" w:eastAsia="仿宋" w:hAnsi="仿宋" w:cs="仿宋" w:hint="eastAsia"/>
          <w:sz w:val="28"/>
          <w:szCs w:val="28"/>
        </w:rPr>
        <w:t xml:space="preserve"> </w:t>
      </w:r>
      <w:r>
        <w:rPr>
          <w:rFonts w:ascii="仿宋" w:eastAsia="仿宋" w:hAnsi="仿宋" w:cs="仿宋" w:hint="eastAsia"/>
          <w:sz w:val="28"/>
          <w:szCs w:val="28"/>
        </w:rPr>
        <w:t>响应文件组成”要求编写响应文件。</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8" w:name="_Hlt26954838"/>
      <w:bookmarkStart w:id="49" w:name="_Hlt26670360"/>
      <w:bookmarkStart w:id="50" w:name="_Hlt26668975"/>
      <w:bookmarkStart w:id="51" w:name="_Toc49090511"/>
      <w:bookmarkStart w:id="52" w:name="_Toc14577360"/>
      <w:bookmarkEnd w:id="48"/>
      <w:bookmarkEnd w:id="49"/>
      <w:bookmarkEnd w:id="50"/>
      <w:r>
        <w:rPr>
          <w:rFonts w:ascii="仿宋" w:eastAsia="仿宋" w:hAnsi="仿宋" w:cs="仿宋" w:hint="eastAsia"/>
          <w:kern w:val="0"/>
          <w:sz w:val="28"/>
          <w:szCs w:val="28"/>
        </w:rPr>
        <w:t>3.</w:t>
      </w:r>
      <w:bookmarkEnd w:id="51"/>
      <w:bookmarkEnd w:id="52"/>
      <w:r>
        <w:rPr>
          <w:rFonts w:ascii="仿宋" w:eastAsia="仿宋" w:hAnsi="仿宋" w:cs="仿宋" w:hint="eastAsia"/>
          <w:kern w:val="0"/>
          <w:sz w:val="28"/>
          <w:szCs w:val="28"/>
        </w:rPr>
        <w:t>磋商响应有效期</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3.1</w:t>
      </w:r>
      <w:r>
        <w:rPr>
          <w:rFonts w:ascii="仿宋" w:eastAsia="仿宋" w:hAnsi="仿宋" w:cs="仿宋" w:hint="eastAsia"/>
          <w:bCs/>
          <w:sz w:val="28"/>
          <w:szCs w:val="28"/>
        </w:rPr>
        <w:t>磋商响应有效期为采购代理机构规定的响应文件</w:t>
      </w:r>
      <w:r>
        <w:rPr>
          <w:rFonts w:ascii="仿宋" w:eastAsia="仿宋" w:hAnsi="仿宋" w:cs="仿宋" w:hint="eastAsia"/>
          <w:sz w:val="28"/>
          <w:szCs w:val="28"/>
        </w:rPr>
        <w:t>提交</w:t>
      </w:r>
      <w:r>
        <w:rPr>
          <w:rFonts w:ascii="仿宋" w:eastAsia="仿宋" w:hAnsi="仿宋" w:cs="仿宋" w:hint="eastAsia"/>
          <w:bCs/>
          <w:sz w:val="28"/>
          <w:szCs w:val="28"/>
        </w:rPr>
        <w:t>截止时间后</w:t>
      </w:r>
      <w:r>
        <w:rPr>
          <w:rFonts w:ascii="仿宋" w:eastAsia="仿宋" w:hAnsi="仿宋" w:cs="仿宋" w:hint="eastAsia"/>
          <w:b/>
          <w:sz w:val="28"/>
          <w:szCs w:val="28"/>
          <w:u w:val="single"/>
        </w:rPr>
        <w:t>六十（</w:t>
      </w:r>
      <w:r>
        <w:rPr>
          <w:rFonts w:ascii="仿宋" w:eastAsia="仿宋" w:hAnsi="仿宋" w:cs="仿宋" w:hint="eastAsia"/>
          <w:b/>
          <w:sz w:val="28"/>
          <w:szCs w:val="28"/>
          <w:u w:val="single"/>
        </w:rPr>
        <w:t>60</w:t>
      </w:r>
      <w:r>
        <w:rPr>
          <w:rFonts w:ascii="仿宋" w:eastAsia="仿宋" w:hAnsi="仿宋" w:cs="仿宋" w:hint="eastAsia"/>
          <w:b/>
          <w:sz w:val="28"/>
          <w:szCs w:val="28"/>
          <w:u w:val="single"/>
        </w:rPr>
        <w:t>）天</w:t>
      </w:r>
      <w:r>
        <w:rPr>
          <w:rFonts w:ascii="仿宋" w:eastAsia="仿宋" w:hAnsi="仿宋" w:cs="仿宋" w:hint="eastAsia"/>
          <w:bCs/>
          <w:sz w:val="28"/>
          <w:szCs w:val="28"/>
        </w:rPr>
        <w:t>。磋商响应有效期比规定短的将被视为非实质性响应而予以拒绝。</w:t>
      </w:r>
    </w:p>
    <w:p w:rsidR="00E114C4" w:rsidRDefault="00620B6C">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 xml:space="preserve">4. </w:t>
      </w:r>
      <w:r>
        <w:rPr>
          <w:rFonts w:ascii="仿宋" w:eastAsia="仿宋" w:hAnsi="仿宋" w:cs="仿宋" w:hint="eastAsia"/>
          <w:kern w:val="0"/>
          <w:sz w:val="28"/>
          <w:szCs w:val="28"/>
        </w:rPr>
        <w:t>磋商响应有效期的延长</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4.1</w:t>
      </w:r>
      <w:r>
        <w:rPr>
          <w:rFonts w:ascii="仿宋" w:eastAsia="仿宋" w:hAnsi="仿宋" w:cs="仿宋" w:hint="eastAsia"/>
          <w:bCs/>
          <w:sz w:val="28"/>
          <w:szCs w:val="28"/>
        </w:rPr>
        <w:t>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ascii="仿宋" w:eastAsia="仿宋" w:hAnsi="仿宋" w:cs="仿宋" w:hint="eastAsia"/>
          <w:sz w:val="28"/>
          <w:szCs w:val="28"/>
        </w:rPr>
        <w:t>受磋商响应有效期约束的所有权利与义务均延长至新的有效期</w:t>
      </w:r>
      <w:r>
        <w:rPr>
          <w:rFonts w:ascii="仿宋" w:eastAsia="仿宋" w:hAnsi="仿宋" w:cs="仿宋" w:hint="eastAsia"/>
          <w:bCs/>
          <w:sz w:val="28"/>
          <w:szCs w:val="28"/>
        </w:rPr>
        <w:t>。</w:t>
      </w:r>
    </w:p>
    <w:p w:rsidR="00E114C4" w:rsidRDefault="00620B6C">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53" w:name="_Hlt26954852"/>
      <w:bookmarkStart w:id="54" w:name="_Hlt26954739"/>
      <w:bookmarkStart w:id="55" w:name="_Toc120614217"/>
      <w:bookmarkStart w:id="56" w:name="_Toc20823296"/>
      <w:bookmarkStart w:id="57" w:name="_Toc513029224"/>
      <w:bookmarkStart w:id="58" w:name="_Toc16938540"/>
      <w:bookmarkEnd w:id="53"/>
      <w:bookmarkEnd w:id="54"/>
      <w:r>
        <w:rPr>
          <w:rFonts w:ascii="仿宋" w:eastAsia="仿宋" w:hAnsi="仿宋" w:cs="仿宋" w:hint="eastAsia"/>
          <w:b/>
          <w:bCs/>
          <w:kern w:val="0"/>
          <w:sz w:val="28"/>
          <w:szCs w:val="28"/>
        </w:rPr>
        <w:t>四、响应文件的提交</w:t>
      </w:r>
      <w:bookmarkEnd w:id="55"/>
      <w:bookmarkEnd w:id="56"/>
      <w:bookmarkEnd w:id="57"/>
      <w:bookmarkEnd w:id="58"/>
    </w:p>
    <w:p w:rsidR="00E114C4" w:rsidRDefault="00620B6C">
      <w:pPr>
        <w:adjustRightInd w:val="0"/>
        <w:snapToGrid w:val="0"/>
        <w:spacing w:line="500" w:lineRule="exact"/>
        <w:ind w:firstLineChars="200" w:firstLine="560"/>
        <w:rPr>
          <w:rFonts w:ascii="仿宋" w:eastAsia="仿宋" w:hAnsi="仿宋" w:cs="仿宋"/>
          <w:bCs/>
          <w:sz w:val="28"/>
          <w:szCs w:val="28"/>
        </w:rPr>
      </w:pPr>
      <w:bookmarkStart w:id="59" w:name="_Toc20823301"/>
      <w:bookmarkStart w:id="60" w:name="_Toc513029229"/>
      <w:bookmarkStart w:id="61" w:name="_Toc16938545"/>
      <w:bookmarkStart w:id="62" w:name="_Toc120614218"/>
      <w:r>
        <w:rPr>
          <w:rFonts w:ascii="仿宋" w:eastAsia="仿宋" w:hAnsi="仿宋" w:cs="仿宋" w:hint="eastAsia"/>
          <w:bCs/>
          <w:sz w:val="28"/>
          <w:szCs w:val="28"/>
        </w:rPr>
        <w:t>1.</w:t>
      </w:r>
      <w:r>
        <w:rPr>
          <w:rFonts w:ascii="仿宋" w:eastAsia="仿宋" w:hAnsi="仿宋" w:cs="仿宋" w:hint="eastAsia"/>
          <w:bCs/>
          <w:sz w:val="28"/>
          <w:szCs w:val="28"/>
        </w:rPr>
        <w:t>响应文件的提交</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响应文件三部分内容（资格审查文件、商务技术文件、价格文件）须分别单独密封，并牢固装订成册，不得相互混淆。价格文件不得出现于其他响应文件中。</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1.2</w:t>
      </w:r>
      <w:r>
        <w:rPr>
          <w:rFonts w:ascii="仿宋" w:eastAsia="仿宋" w:hAnsi="仿宋" w:cs="仿宋" w:hint="eastAsia"/>
          <w:bCs/>
          <w:sz w:val="28"/>
          <w:szCs w:val="28"/>
        </w:rPr>
        <w:t>响应文件每一</w:t>
      </w:r>
      <w:r>
        <w:rPr>
          <w:rFonts w:ascii="仿宋" w:eastAsia="仿宋" w:hAnsi="仿宋" w:cs="仿宋" w:hint="eastAsia"/>
          <w:bCs/>
          <w:sz w:val="28"/>
          <w:szCs w:val="28"/>
        </w:rPr>
        <w:t>部分内容均须提供“一正、</w:t>
      </w:r>
      <w:r>
        <w:rPr>
          <w:rFonts w:ascii="仿宋" w:eastAsia="仿宋" w:hAnsi="仿宋" w:cs="仿宋" w:hint="eastAsia"/>
          <w:bCs/>
          <w:sz w:val="28"/>
          <w:szCs w:val="28"/>
        </w:rPr>
        <w:t>两</w:t>
      </w:r>
      <w:r>
        <w:rPr>
          <w:rFonts w:ascii="仿宋" w:eastAsia="仿宋" w:hAnsi="仿宋" w:cs="仿宋" w:hint="eastAsia"/>
          <w:bCs/>
          <w:sz w:val="28"/>
          <w:szCs w:val="28"/>
        </w:rPr>
        <w:t>副”纸质响应文</w:t>
      </w:r>
      <w:r>
        <w:rPr>
          <w:rFonts w:ascii="仿宋" w:eastAsia="仿宋" w:hAnsi="仿宋" w:cs="仿宋" w:hint="eastAsia"/>
          <w:bCs/>
          <w:sz w:val="28"/>
          <w:szCs w:val="28"/>
        </w:rPr>
        <w:lastRenderedPageBreak/>
        <w:t>件，并将正本、副本及图纸类等（如需提供图纸等其它资料的话）合并密封，统一装在一个密封袋或密封箱内（如有</w:t>
      </w:r>
      <w:r>
        <w:rPr>
          <w:rFonts w:ascii="仿宋" w:eastAsia="仿宋" w:hAnsi="仿宋" w:cs="仿宋" w:hint="eastAsia"/>
          <w:bCs/>
          <w:sz w:val="28"/>
          <w:szCs w:val="28"/>
        </w:rPr>
        <w:t>A3</w:t>
      </w:r>
      <w:r>
        <w:rPr>
          <w:rFonts w:ascii="仿宋" w:eastAsia="仿宋" w:hAnsi="仿宋" w:cs="仿宋" w:hint="eastAsia"/>
          <w:bCs/>
          <w:sz w:val="28"/>
          <w:szCs w:val="28"/>
        </w:rPr>
        <w:t>大小的图纸类，可单独密封）。</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1.3</w:t>
      </w:r>
      <w:r>
        <w:rPr>
          <w:rFonts w:ascii="仿宋" w:eastAsia="仿宋" w:hAnsi="仿宋" w:cs="仿宋" w:hint="eastAsia"/>
          <w:bCs/>
          <w:sz w:val="28"/>
          <w:szCs w:val="28"/>
        </w:rPr>
        <w:t>纸质响应文件须采用</w:t>
      </w:r>
      <w:r>
        <w:rPr>
          <w:rFonts w:ascii="仿宋" w:eastAsia="仿宋" w:hAnsi="仿宋" w:cs="仿宋" w:hint="eastAsia"/>
          <w:bCs/>
          <w:sz w:val="28"/>
          <w:szCs w:val="28"/>
        </w:rPr>
        <w:t>A4</w:t>
      </w:r>
      <w:r>
        <w:rPr>
          <w:rFonts w:ascii="仿宋" w:eastAsia="仿宋" w:hAnsi="仿宋" w:cs="仿宋" w:hint="eastAsia"/>
          <w:bCs/>
          <w:sz w:val="28"/>
          <w:szCs w:val="28"/>
        </w:rPr>
        <w:t>纸（图纸等除外），正本须打印并由法定代表人或授权人签字并加盖单位印章。副本可复印，但须加盖单位印章。文件内容中不得行间插字、涂改、增删，如修补错漏处，须由响应文件签署人签字并加盖公章。</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1.4</w:t>
      </w:r>
      <w:r>
        <w:rPr>
          <w:rFonts w:ascii="仿宋" w:eastAsia="仿宋" w:hAnsi="仿宋" w:cs="仿宋" w:hint="eastAsia"/>
          <w:bCs/>
          <w:sz w:val="28"/>
          <w:szCs w:val="28"/>
        </w:rPr>
        <w:t>响应文件密封后封袋封面应标明响应文件项目名称、供应商名称等关键信息并加盖单位公章。</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1.5</w:t>
      </w:r>
      <w:r>
        <w:rPr>
          <w:rFonts w:ascii="仿宋" w:eastAsia="仿宋" w:hAnsi="仿宋" w:cs="仿宋" w:hint="eastAsia"/>
          <w:bCs/>
          <w:sz w:val="28"/>
          <w:szCs w:val="28"/>
        </w:rPr>
        <w:t>递交时间：供应商须在规定的</w:t>
      </w:r>
      <w:r>
        <w:rPr>
          <w:rFonts w:ascii="仿宋" w:eastAsia="仿宋" w:hAnsi="仿宋" w:cs="仿宋" w:hint="eastAsia"/>
          <w:bCs/>
          <w:sz w:val="28"/>
          <w:szCs w:val="28"/>
        </w:rPr>
        <w:t>响应文件接收截止时间前送达指定地点。供应商提交投标文件，即视为已响应参加政府采购活动。</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友情提醒：代理机构将拒绝接收在响应文件接收截止时间后递交的响应文件。</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投标截止日期</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2.1 </w:t>
      </w:r>
      <w:r>
        <w:rPr>
          <w:rFonts w:ascii="仿宋" w:eastAsia="仿宋" w:hAnsi="仿宋" w:cs="仿宋" w:hint="eastAsia"/>
          <w:bCs/>
          <w:sz w:val="28"/>
          <w:szCs w:val="28"/>
        </w:rPr>
        <w:t>供应商提交响应文件的时间不得迟于招标公告中规定的响应文件提交截止时间。</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供应商应充分考虑到交通路况、停车、疫情管控等风险因素，如因供应商自身原因造成的投标响应文件提交不成功由供应商自行承担全部责任。</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2.2</w:t>
      </w:r>
      <w:r>
        <w:rPr>
          <w:rFonts w:ascii="仿宋" w:eastAsia="仿宋" w:hAnsi="仿宋" w:cs="仿宋" w:hint="eastAsia"/>
          <w:bCs/>
          <w:sz w:val="28"/>
          <w:szCs w:val="28"/>
        </w:rPr>
        <w:t>代理机构可以按照规定，通过修改招标文件酌情延长投标截止日期，在此情况下，投标人的所有权利和义务以及投标人受制的截止日期均应</w:t>
      </w:r>
      <w:r>
        <w:rPr>
          <w:rFonts w:ascii="仿宋" w:eastAsia="仿宋" w:hAnsi="仿宋" w:cs="仿宋" w:hint="eastAsia"/>
          <w:bCs/>
          <w:sz w:val="28"/>
          <w:szCs w:val="28"/>
        </w:rPr>
        <w:t>以延长后新的截止日期为准。</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投标文件的拒收</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3.1 </w:t>
      </w:r>
      <w:r>
        <w:rPr>
          <w:rFonts w:ascii="仿宋" w:eastAsia="仿宋" w:hAnsi="仿宋" w:cs="仿宋" w:hint="eastAsia"/>
          <w:bCs/>
          <w:sz w:val="28"/>
          <w:szCs w:val="28"/>
        </w:rPr>
        <w:t>代理机构拒绝接收在其规定的投标截止时间后提交的任何投标文件。</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投标文件的撤回和修改</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4.1 </w:t>
      </w:r>
      <w:r>
        <w:rPr>
          <w:rFonts w:ascii="仿宋" w:eastAsia="仿宋" w:hAnsi="仿宋" w:cs="仿宋" w:hint="eastAsia"/>
          <w:bCs/>
          <w:sz w:val="28"/>
          <w:szCs w:val="28"/>
        </w:rPr>
        <w:t>响应文件的撤回</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4.1.1</w:t>
      </w:r>
      <w:r>
        <w:rPr>
          <w:rFonts w:ascii="仿宋" w:eastAsia="仿宋" w:hAnsi="仿宋" w:cs="仿宋" w:hint="eastAsia"/>
          <w:bCs/>
          <w:sz w:val="28"/>
          <w:szCs w:val="28"/>
        </w:rPr>
        <w:t>供应商可在响应文件提交截止时间前，书面撤回其投标响应文件。</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4.1.2 </w:t>
      </w:r>
      <w:r>
        <w:rPr>
          <w:rFonts w:ascii="仿宋" w:eastAsia="仿宋" w:hAnsi="仿宋" w:cs="仿宋" w:hint="eastAsia"/>
          <w:bCs/>
          <w:sz w:val="28"/>
          <w:szCs w:val="28"/>
        </w:rPr>
        <w:t>投标人撤回投标文件，则认为其不再参与本项目投标活动。</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4.2 </w:t>
      </w:r>
      <w:r>
        <w:rPr>
          <w:rFonts w:ascii="仿宋" w:eastAsia="仿宋" w:hAnsi="仿宋" w:cs="仿宋" w:hint="eastAsia"/>
          <w:bCs/>
          <w:sz w:val="28"/>
          <w:szCs w:val="28"/>
        </w:rPr>
        <w:t>投标文件的修改</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在响应文件提交截止时间之后，供应商不得再对其提交的响应文件进行修改。</w:t>
      </w:r>
    </w:p>
    <w:p w:rsidR="00E114C4" w:rsidRDefault="00620B6C">
      <w:pPr>
        <w:adjustRightInd w:val="0"/>
        <w:snapToGrid w:val="0"/>
        <w:spacing w:line="500" w:lineRule="exact"/>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五</w:t>
      </w:r>
      <w:bookmarkStart w:id="63" w:name="_Toc16938546"/>
      <w:bookmarkStart w:id="64" w:name="_Toc513029230"/>
      <w:bookmarkStart w:id="65" w:name="_Toc20823302"/>
      <w:bookmarkEnd w:id="59"/>
      <w:bookmarkEnd w:id="60"/>
      <w:bookmarkEnd w:id="61"/>
      <w:bookmarkEnd w:id="62"/>
      <w:r>
        <w:rPr>
          <w:rFonts w:ascii="仿宋" w:eastAsia="仿宋" w:hAnsi="仿宋" w:cs="仿宋" w:hint="eastAsia"/>
          <w:b/>
          <w:bCs/>
          <w:sz w:val="28"/>
          <w:szCs w:val="28"/>
        </w:rPr>
        <w:t>、磋商与评审</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磋商仪式</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采购代理机构将在磋商公告中规定的时间和地点组织磋商开始仪式。供应商应当在磋商公告中规定的时间和地点参加磋商活动。</w:t>
      </w:r>
    </w:p>
    <w:p w:rsidR="00E114C4" w:rsidRDefault="00620B6C">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 xml:space="preserve">1.2 </w:t>
      </w:r>
      <w:r>
        <w:rPr>
          <w:rFonts w:ascii="仿宋" w:eastAsia="仿宋" w:hAnsi="仿宋" w:cs="仿宋" w:hint="eastAsia"/>
          <w:bCs/>
          <w:sz w:val="28"/>
          <w:szCs w:val="28"/>
        </w:rPr>
        <w:t>磋商活动的文件密封性检查工作</w:t>
      </w:r>
      <w:r>
        <w:rPr>
          <w:rFonts w:ascii="仿宋" w:eastAsia="仿宋" w:hAnsi="仿宋" w:cs="仿宋" w:hint="eastAsia"/>
          <w:sz w:val="28"/>
          <w:szCs w:val="28"/>
        </w:rPr>
        <w:t>由采购代理机构组织。</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1.3</w:t>
      </w:r>
      <w:r>
        <w:rPr>
          <w:rFonts w:ascii="仿宋" w:eastAsia="仿宋" w:hAnsi="仿宋" w:cs="仿宋" w:hint="eastAsia"/>
          <w:bCs/>
          <w:sz w:val="28"/>
          <w:szCs w:val="28"/>
        </w:rPr>
        <w:t>供应商在磋商过程中涉及到的磋商文件密封性检查、磋商结果确认等工作，按照采购代理机构指引进行。</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磋商小组</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磋商开始仪式结束后，采购代理机构将立即组织磋商小组进行评审。</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磋商小组由采购人代表和评审专家共</w:t>
      </w:r>
      <w:r>
        <w:rPr>
          <w:rFonts w:ascii="仿宋" w:eastAsia="仿宋" w:hAnsi="仿宋" w:cs="仿宋" w:hint="eastAsia"/>
          <w:sz w:val="28"/>
          <w:szCs w:val="28"/>
        </w:rPr>
        <w:t>3</w:t>
      </w:r>
      <w:r>
        <w:rPr>
          <w:rFonts w:ascii="仿宋" w:eastAsia="仿宋" w:hAnsi="仿宋" w:cs="仿宋" w:hint="eastAsia"/>
          <w:sz w:val="28"/>
          <w:szCs w:val="28"/>
        </w:rPr>
        <w:t>人以上单数组成，其中评审专家人数不得少于磋商小组成员总数的</w:t>
      </w:r>
      <w:r>
        <w:rPr>
          <w:rFonts w:ascii="仿宋" w:eastAsia="仿宋" w:hAnsi="仿宋" w:cs="仿宋" w:hint="eastAsia"/>
          <w:sz w:val="28"/>
          <w:szCs w:val="28"/>
        </w:rPr>
        <w:t>2/3</w:t>
      </w:r>
      <w:r>
        <w:rPr>
          <w:rFonts w:ascii="仿宋" w:eastAsia="仿宋" w:hAnsi="仿宋" w:cs="仿宋" w:hint="eastAsia"/>
          <w:sz w:val="28"/>
          <w:szCs w:val="28"/>
        </w:rPr>
        <w:t>。采购人不得以评审专家身份参加本部门或本单位采购</w:t>
      </w:r>
      <w:r>
        <w:rPr>
          <w:rFonts w:ascii="仿宋" w:eastAsia="仿宋" w:hAnsi="仿宋" w:cs="仿宋" w:hint="eastAsia"/>
          <w:sz w:val="28"/>
          <w:szCs w:val="28"/>
        </w:rPr>
        <w:t>项目的评审。采购代理机构人员不得参加本机构代理的采购项目的评审。</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超过公开招标限额标准的项目，磋商小组应当由</w:t>
      </w:r>
      <w:r>
        <w:rPr>
          <w:rFonts w:ascii="仿宋" w:eastAsia="仿宋" w:hAnsi="仿宋" w:cs="仿宋" w:hint="eastAsia"/>
          <w:sz w:val="28"/>
          <w:szCs w:val="28"/>
        </w:rPr>
        <w:t>5</w:t>
      </w:r>
      <w:r>
        <w:rPr>
          <w:rFonts w:ascii="仿宋" w:eastAsia="仿宋" w:hAnsi="仿宋" w:cs="仿宋" w:hint="eastAsia"/>
          <w:sz w:val="28"/>
          <w:szCs w:val="28"/>
        </w:rPr>
        <w:t>人以上单数组成。</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采用磋商的采购项目，评审专家应当从采购评审专家库内相关专业的专家名单中随机抽取，或者从代理机构的采购专家资源库中随机抽取。市场竞争不充分的科研项目、需要扶持的科技成果转化项目，以及情况特殊、通过随机方式难以确定合适的评审专家的项目，经主管预算单位同意，可以自行选定评审专家。技术复杂、专业性强</w:t>
      </w:r>
      <w:r>
        <w:rPr>
          <w:rFonts w:ascii="仿宋" w:eastAsia="仿宋" w:hAnsi="仿宋" w:cs="仿宋" w:hint="eastAsia"/>
          <w:sz w:val="28"/>
          <w:szCs w:val="28"/>
        </w:rPr>
        <w:lastRenderedPageBreak/>
        <w:t>的磋商采购项目，评审专家中应当包含</w:t>
      </w:r>
      <w:r>
        <w:rPr>
          <w:rFonts w:ascii="仿宋" w:eastAsia="仿宋" w:hAnsi="仿宋" w:cs="仿宋" w:hint="eastAsia"/>
          <w:sz w:val="28"/>
          <w:szCs w:val="28"/>
        </w:rPr>
        <w:t>1</w:t>
      </w:r>
      <w:r>
        <w:rPr>
          <w:rFonts w:ascii="仿宋" w:eastAsia="仿宋" w:hAnsi="仿宋" w:cs="仿宋" w:hint="eastAsia"/>
          <w:sz w:val="28"/>
          <w:szCs w:val="28"/>
        </w:rPr>
        <w:t>名法律专家。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2.5</w:t>
      </w:r>
      <w:r>
        <w:rPr>
          <w:rFonts w:ascii="仿宋" w:eastAsia="仿宋" w:hAnsi="仿宋" w:cs="仿宋" w:hint="eastAsia"/>
          <w:sz w:val="28"/>
          <w:szCs w:val="28"/>
        </w:rPr>
        <w:t>磋商小组独立工作，负责评</w:t>
      </w:r>
      <w:r>
        <w:rPr>
          <w:rFonts w:ascii="仿宋" w:eastAsia="仿宋" w:hAnsi="仿宋" w:cs="仿宋" w:hint="eastAsia"/>
          <w:sz w:val="28"/>
          <w:szCs w:val="28"/>
        </w:rPr>
        <w:t>审所有响应文件并确定成交侯选人。</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磋商评审过程的保密与公正</w:t>
      </w:r>
    </w:p>
    <w:p w:rsidR="00E114C4" w:rsidRDefault="00620B6C">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磋商小组、采购人和采购代理机构工作人员、相关监督人员等与评审工作有关的人员，对评审情况以及在评审过程中获悉的国家秘密、商业秘密负有保密责任。</w:t>
      </w:r>
    </w:p>
    <w:p w:rsidR="00E114C4" w:rsidRDefault="00620B6C">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在磋商评审过程中，磋商供应商不得以任何行为影响磋商评审过程，否则其响应文件将被作为无效响应文件。</w:t>
      </w:r>
    </w:p>
    <w:p w:rsidR="00E114C4" w:rsidRDefault="00620B6C">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3.3</w:t>
      </w:r>
      <w:r>
        <w:rPr>
          <w:rFonts w:ascii="仿宋" w:eastAsia="仿宋" w:hAnsi="仿宋" w:cs="仿宋" w:hint="eastAsia"/>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E114C4" w:rsidRDefault="00620B6C">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评审开始后，直至向成交供应商授予合同时止，凡是与审查、澄清、评价和比较响应的有关资料以及授标建议等，采购人、磋商小组、采购代理机构均不得向供应商或与评标无关的其他人员透露。</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3.5</w:t>
      </w:r>
      <w:r>
        <w:rPr>
          <w:rFonts w:ascii="仿宋" w:eastAsia="仿宋" w:hAnsi="仿宋" w:cs="仿宋" w:hint="eastAsia"/>
          <w:sz w:val="28"/>
          <w:szCs w:val="28"/>
        </w:rPr>
        <w:t>在评审期间，采购代理机构将设专门人员与供应商联系。</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3.6</w:t>
      </w:r>
      <w:r>
        <w:rPr>
          <w:rFonts w:ascii="仿宋" w:eastAsia="仿宋" w:hAnsi="仿宋" w:cs="仿宋" w:hint="eastAsia"/>
          <w:sz w:val="28"/>
          <w:szCs w:val="28"/>
        </w:rPr>
        <w:t>采购代理机构和评审小组不向未成交的供应商解释未成交原因，也不公布评审过程中的相关细节。</w:t>
      </w:r>
    </w:p>
    <w:p w:rsidR="00E114C4" w:rsidRDefault="00620B6C">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评审过程的澄清</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hint="eastAsia"/>
          <w:sz w:val="28"/>
          <w:szCs w:val="28"/>
        </w:rPr>
        <w:t>评审期间，为有助于对响应文件的审查、评价和比较，磋商小组有权要求响应人对其响应文件进行澄清，但并非对每个供应商都作澄清要求。</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hint="eastAsia"/>
          <w:sz w:val="28"/>
          <w:szCs w:val="28"/>
        </w:rPr>
        <w:t>接到磋商小组澄清要求的供应商应按磋商小组规定的时间和格式做出澄清，澄清的内容作为响应文件的补充部分，但实质性的内容不得做任何更改。</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 xml:space="preserve">4.3 </w:t>
      </w:r>
      <w:r>
        <w:rPr>
          <w:rFonts w:ascii="仿宋" w:eastAsia="仿宋" w:hAnsi="仿宋" w:cs="仿宋" w:hint="eastAsia"/>
          <w:sz w:val="28"/>
          <w:szCs w:val="28"/>
        </w:rPr>
        <w:t>接到磋商小组澄清要求的供应商如未按规定做出澄清，其风</w:t>
      </w:r>
      <w:r>
        <w:rPr>
          <w:rFonts w:ascii="仿宋" w:eastAsia="仿宋" w:hAnsi="仿宋" w:cs="仿宋" w:hint="eastAsia"/>
          <w:bCs/>
          <w:sz w:val="28"/>
          <w:szCs w:val="28"/>
        </w:rPr>
        <w:lastRenderedPageBreak/>
        <w:t>险由供应商自行承担。</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对响应文件的初审</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w:t>
      </w:r>
      <w:r>
        <w:rPr>
          <w:rFonts w:ascii="仿宋" w:eastAsia="仿宋" w:hAnsi="仿宋" w:cs="仿宋" w:hint="eastAsia"/>
          <w:bCs/>
          <w:sz w:val="28"/>
          <w:szCs w:val="28"/>
        </w:rPr>
        <w:t>响应文件初审分为资格性审查和符合性审查。</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5.1.1</w:t>
      </w:r>
      <w:r>
        <w:rPr>
          <w:rFonts w:ascii="仿宋" w:eastAsia="仿宋" w:hAnsi="仿宋" w:cs="仿宋" w:hint="eastAsia"/>
          <w:bCs/>
          <w:sz w:val="28"/>
          <w:szCs w:val="28"/>
        </w:rPr>
        <w:t>资格性检查：依据法律法规和磋商文件的规定，由采购人对响应文件中的资格审查证明材料进行审查。</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5.1.2</w:t>
      </w:r>
      <w:r>
        <w:rPr>
          <w:rFonts w:ascii="仿宋" w:eastAsia="仿宋" w:hAnsi="仿宋" w:cs="仿宋" w:hint="eastAsia"/>
          <w:bCs/>
          <w:sz w:val="28"/>
          <w:szCs w:val="28"/>
        </w:rPr>
        <w:t>符合性审查：依据磋商文件的规定，由磋商小组从响应文件的有效性、完整性和对磋商文件的响应程度进行审查，以确定是否对磋商文件的实质性要求作出响应。</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5.1.3</w:t>
      </w:r>
      <w:r>
        <w:rPr>
          <w:rFonts w:ascii="仿宋" w:eastAsia="仿宋" w:hAnsi="仿宋" w:cs="仿宋" w:hint="eastAsia"/>
          <w:bCs/>
          <w:sz w:val="28"/>
          <w:szCs w:val="28"/>
        </w:rPr>
        <w:t>未通过资格审查或符合性审查的供应商人，采购代理机构将告知未通过资格审查或符合性审查的原因，并记录存档。</w:t>
      </w:r>
    </w:p>
    <w:p w:rsidR="00E114C4" w:rsidRDefault="00620B6C">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5.2</w:t>
      </w:r>
      <w:r>
        <w:rPr>
          <w:rFonts w:ascii="仿宋" w:eastAsia="仿宋" w:hAnsi="仿宋" w:cs="仿宋" w:hint="eastAsia"/>
          <w:bCs/>
          <w:sz w:val="28"/>
          <w:szCs w:val="28"/>
        </w:rPr>
        <w:t>在正式磋商之前，磋商小组将首先审查每份响应文件是否实质性响应了磋商文件的要求。实质性响应的响应文件应该是与磋商文件要求的全部条款、条件和规格相符，没有重大负偏离或保留。</w:t>
      </w:r>
    </w:p>
    <w:p w:rsidR="00E114C4" w:rsidRDefault="00620B6C">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所谓重大负偏离或保留是指与磋商文件规定的实质性要求存在负偏离，或者在</w:t>
      </w:r>
      <w:r>
        <w:rPr>
          <w:rFonts w:ascii="仿宋" w:eastAsia="仿宋" w:hAnsi="仿宋" w:cs="仿宋" w:hint="eastAsia"/>
          <w:bCs/>
          <w:sz w:val="28"/>
          <w:szCs w:val="28"/>
        </w:rPr>
        <w:t>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rsidR="00E114C4" w:rsidRDefault="00620B6C">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5.3</w:t>
      </w:r>
      <w:r>
        <w:rPr>
          <w:rFonts w:ascii="仿宋" w:eastAsia="仿宋" w:hAnsi="仿宋" w:cs="仿宋" w:hint="eastAsia"/>
          <w:bCs/>
          <w:sz w:val="28"/>
          <w:szCs w:val="28"/>
        </w:rPr>
        <w:t>如果响应文件实质上没有响应磋商文件的要求，磋商小组将予以拒绝，供应商不得通过修改或撤销不合要求的偏离或保留而使其响应文件成为实质性响应的文件。</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5.4</w:t>
      </w:r>
      <w:r>
        <w:rPr>
          <w:rFonts w:ascii="仿宋" w:eastAsia="仿宋" w:hAnsi="仿宋" w:cs="仿宋" w:hint="eastAsia"/>
          <w:bCs/>
          <w:sz w:val="28"/>
          <w:szCs w:val="28"/>
        </w:rPr>
        <w:t>磋商小组将对确定为实质性响应的文件进行进一步审核，看其是否有计算上或累加上的算术错</w:t>
      </w:r>
      <w:r>
        <w:rPr>
          <w:rFonts w:ascii="仿宋" w:eastAsia="仿宋" w:hAnsi="仿宋" w:cs="仿宋" w:hint="eastAsia"/>
          <w:bCs/>
          <w:sz w:val="28"/>
          <w:szCs w:val="28"/>
        </w:rPr>
        <w:t>误，修正错误的原则如下：</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）响应文件中</w:t>
      </w:r>
      <w:r>
        <w:rPr>
          <w:rFonts w:ascii="仿宋" w:eastAsia="仿宋" w:hAnsi="仿宋" w:cs="仿宋" w:hint="eastAsia"/>
          <w:kern w:val="0"/>
          <w:sz w:val="28"/>
          <w:szCs w:val="28"/>
        </w:rPr>
        <w:t>报价总表</w:t>
      </w:r>
      <w:r>
        <w:rPr>
          <w:rFonts w:ascii="仿宋" w:eastAsia="仿宋" w:hAnsi="仿宋" w:cs="仿宋" w:hint="eastAsia"/>
          <w:bCs/>
          <w:sz w:val="28"/>
          <w:szCs w:val="28"/>
        </w:rPr>
        <w:t>内容与响应文件中相应内容不一致的，以</w:t>
      </w:r>
      <w:r>
        <w:rPr>
          <w:rFonts w:ascii="仿宋" w:eastAsia="仿宋" w:hAnsi="仿宋" w:cs="仿宋" w:hint="eastAsia"/>
          <w:kern w:val="0"/>
          <w:sz w:val="28"/>
          <w:szCs w:val="28"/>
        </w:rPr>
        <w:t>报价总表</w:t>
      </w:r>
      <w:r>
        <w:rPr>
          <w:rFonts w:ascii="仿宋" w:eastAsia="仿宋" w:hAnsi="仿宋" w:cs="仿宋" w:hint="eastAsia"/>
          <w:bCs/>
          <w:sz w:val="28"/>
          <w:szCs w:val="28"/>
        </w:rPr>
        <w:t>为准。</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）大写金额和小写金额不一致的，以大写金额为准。</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w:t>
      </w:r>
      <w:r>
        <w:rPr>
          <w:rFonts w:ascii="仿宋" w:eastAsia="仿宋" w:hAnsi="仿宋" w:cs="仿宋" w:hint="eastAsia"/>
          <w:bCs/>
          <w:sz w:val="28"/>
          <w:szCs w:val="28"/>
        </w:rPr>
        <w:t>3</w:t>
      </w:r>
      <w:r>
        <w:rPr>
          <w:rFonts w:ascii="仿宋" w:eastAsia="仿宋" w:hAnsi="仿宋" w:cs="仿宋" w:hint="eastAsia"/>
          <w:bCs/>
          <w:sz w:val="28"/>
          <w:szCs w:val="28"/>
        </w:rPr>
        <w:t>）单价金额小数点或者百分比有明显错位的，以</w:t>
      </w:r>
      <w:r>
        <w:rPr>
          <w:rFonts w:ascii="仿宋" w:eastAsia="仿宋" w:hAnsi="仿宋" w:cs="仿宋" w:hint="eastAsia"/>
          <w:kern w:val="0"/>
          <w:sz w:val="28"/>
          <w:szCs w:val="28"/>
        </w:rPr>
        <w:t>报价总表</w:t>
      </w:r>
      <w:r>
        <w:rPr>
          <w:rFonts w:ascii="仿宋" w:eastAsia="仿宋" w:hAnsi="仿宋" w:cs="仿宋" w:hint="eastAsia"/>
          <w:bCs/>
          <w:sz w:val="28"/>
          <w:szCs w:val="28"/>
        </w:rPr>
        <w:t>的总价为准，并修改单价。</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4</w:t>
      </w:r>
      <w:r>
        <w:rPr>
          <w:rFonts w:ascii="仿宋" w:eastAsia="仿宋" w:hAnsi="仿宋" w:cs="仿宋" w:hint="eastAsia"/>
          <w:bCs/>
          <w:sz w:val="28"/>
          <w:szCs w:val="28"/>
        </w:rPr>
        <w:t>）总价金额与按单价汇总金额不一致的，以单价金额计算结果为准。</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同时出现两种以上错误的，按照前款规定的顺序修正。</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w:t>
      </w:r>
      <w:r>
        <w:rPr>
          <w:rFonts w:ascii="仿宋" w:eastAsia="仿宋" w:hAnsi="仿宋" w:cs="仿宋" w:hint="eastAsia"/>
          <w:bCs/>
          <w:sz w:val="28"/>
          <w:szCs w:val="28"/>
        </w:rPr>
        <w:t>.5</w:t>
      </w:r>
      <w:r>
        <w:rPr>
          <w:rFonts w:ascii="仿宋" w:eastAsia="仿宋" w:hAnsi="仿宋" w:cs="仿宋" w:hint="eastAsia"/>
          <w:bCs/>
          <w:sz w:val="28"/>
          <w:szCs w:val="28"/>
        </w:rPr>
        <w:t>磋商小组将按上述修正错误的方法调整响应文件中的报价，并告知供应商，调整后的价格应对供应商具有约束力。如果供应商不接受修正后的价格，则其磋商活动将被拒绝。</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.6</w:t>
      </w:r>
      <w:r>
        <w:rPr>
          <w:rFonts w:ascii="仿宋" w:eastAsia="仿宋" w:hAnsi="仿宋" w:cs="仿宋" w:hint="eastAsia"/>
          <w:bCs/>
          <w:sz w:val="28"/>
          <w:szCs w:val="28"/>
        </w:rPr>
        <w:t>磋商小组将允许修正响应文件中不构成重大偏离的、微小的、非正规的、不一致的或不规则的地方，但这些修改不能影响任何供应商相应的名次排列。</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5.7</w:t>
      </w:r>
      <w:r>
        <w:rPr>
          <w:rFonts w:ascii="仿宋" w:eastAsia="仿宋" w:hAnsi="仿宋" w:cs="仿宋" w:hint="eastAsia"/>
          <w:sz w:val="28"/>
          <w:szCs w:val="28"/>
        </w:rPr>
        <w:t>供应商在评审全过程中应保持通讯畅通，并安排专人与采购代理机构及磋商小组联系（适用于不见面磋商模式）。</w:t>
      </w:r>
    </w:p>
    <w:p w:rsidR="00E114C4" w:rsidRDefault="00620B6C">
      <w:pPr>
        <w:tabs>
          <w:tab w:val="left" w:pos="6555"/>
          <w:tab w:val="right" w:pos="8306"/>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 </w:t>
      </w:r>
      <w:r>
        <w:rPr>
          <w:rFonts w:ascii="仿宋" w:eastAsia="仿宋" w:hAnsi="仿宋" w:cs="仿宋" w:hint="eastAsia"/>
          <w:bCs/>
          <w:sz w:val="28"/>
          <w:szCs w:val="28"/>
        </w:rPr>
        <w:t>被认定为未实质性响应磋商文件的响应文件的情形。</w:t>
      </w:r>
    </w:p>
    <w:p w:rsidR="00E114C4" w:rsidRDefault="00620B6C">
      <w:pPr>
        <w:tabs>
          <w:tab w:val="left" w:pos="6555"/>
          <w:tab w:val="right" w:pos="8306"/>
        </w:tabs>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6.1</w:t>
      </w:r>
      <w:r>
        <w:rPr>
          <w:rFonts w:ascii="仿宋" w:eastAsia="仿宋" w:hAnsi="仿宋" w:cs="仿宋" w:hint="eastAsia"/>
          <w:bCs/>
          <w:sz w:val="28"/>
          <w:szCs w:val="28"/>
        </w:rPr>
        <w:t>出现下列情形之一的，作无效响应处理。</w:t>
      </w:r>
      <w:r>
        <w:rPr>
          <w:rFonts w:ascii="仿宋" w:eastAsia="仿宋" w:hAnsi="仿宋" w:cs="仿宋" w:hint="eastAsia"/>
          <w:bCs/>
          <w:sz w:val="28"/>
          <w:szCs w:val="28"/>
        </w:rPr>
        <w:tab/>
      </w:r>
      <w:r>
        <w:rPr>
          <w:rFonts w:ascii="仿宋" w:eastAsia="仿宋" w:hAnsi="仿宋" w:cs="仿宋" w:hint="eastAsia"/>
          <w:b/>
          <w:sz w:val="28"/>
          <w:szCs w:val="28"/>
        </w:rPr>
        <w:tab/>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w:t>
      </w:r>
      <w:r>
        <w:rPr>
          <w:rFonts w:ascii="仿宋" w:eastAsia="仿宋" w:hAnsi="仿宋" w:cs="仿宋" w:hint="eastAsia"/>
          <w:bCs/>
          <w:sz w:val="28"/>
          <w:szCs w:val="28"/>
        </w:rPr>
        <w:t>供应商在规定的时间内未成功提交磋商响应文件的。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6.1.2</w:t>
      </w:r>
      <w:r>
        <w:rPr>
          <w:rFonts w:ascii="仿宋" w:eastAsia="仿宋" w:hAnsi="仿宋" w:cs="仿宋" w:hint="eastAsia"/>
          <w:bCs/>
          <w:sz w:val="28"/>
          <w:szCs w:val="28"/>
        </w:rPr>
        <w:t>未完整提交响应文件的。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6.1.3</w:t>
      </w:r>
      <w:r>
        <w:rPr>
          <w:rFonts w:ascii="仿宋" w:eastAsia="仿宋" w:hAnsi="仿宋" w:cs="仿宋" w:hint="eastAsia"/>
          <w:bCs/>
          <w:sz w:val="28"/>
          <w:szCs w:val="28"/>
        </w:rPr>
        <w:t>同一供应商提交两个（含两个）以上不同的响应报价的。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6.1.4</w:t>
      </w:r>
      <w:r>
        <w:rPr>
          <w:rFonts w:ascii="仿宋" w:eastAsia="仿宋" w:hAnsi="仿宋" w:cs="仿宋" w:hint="eastAsia"/>
          <w:bCs/>
          <w:sz w:val="28"/>
          <w:szCs w:val="28"/>
        </w:rPr>
        <w:t>不具备磋商文件中规定的资格要求的。</w:t>
      </w:r>
      <w:r>
        <w:rPr>
          <w:rFonts w:ascii="仿宋" w:eastAsia="仿宋" w:hAnsi="仿宋" w:cs="仿宋" w:hint="eastAsia"/>
          <w:bCs/>
          <w:sz w:val="28"/>
          <w:szCs w:val="28"/>
        </w:rPr>
        <w:t xml:space="preserve"> </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6.1.5</w:t>
      </w:r>
      <w:r>
        <w:rPr>
          <w:rFonts w:ascii="仿宋" w:eastAsia="仿宋" w:hAnsi="仿宋" w:cs="仿宋" w:hint="eastAsia"/>
          <w:bCs/>
          <w:sz w:val="28"/>
          <w:szCs w:val="28"/>
        </w:rPr>
        <w:t>响应报价超过了采购预算或最高限价的。</w:t>
      </w:r>
      <w:r>
        <w:rPr>
          <w:rFonts w:ascii="仿宋" w:eastAsia="仿宋" w:hAnsi="仿宋" w:cs="仿宋" w:hint="eastAsia"/>
          <w:bCs/>
          <w:sz w:val="28"/>
          <w:szCs w:val="28"/>
        </w:rPr>
        <w:t xml:space="preserve"> </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6.1.6</w:t>
      </w:r>
      <w:r>
        <w:rPr>
          <w:rFonts w:ascii="仿宋" w:eastAsia="仿宋" w:hAnsi="仿宋" w:cs="仿宋" w:hint="eastAsia"/>
          <w:bCs/>
          <w:sz w:val="28"/>
          <w:szCs w:val="28"/>
        </w:rPr>
        <w:t>未通过符合性检查的。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6.1.7</w:t>
      </w:r>
      <w:r>
        <w:rPr>
          <w:rFonts w:ascii="仿宋" w:eastAsia="仿宋" w:hAnsi="仿宋" w:cs="仿宋" w:hint="eastAsia"/>
          <w:bCs/>
          <w:sz w:val="28"/>
          <w:szCs w:val="28"/>
        </w:rPr>
        <w:t>不符合法律、法规和磋商文件中规定的其他实质性要求的。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6.1.8</w:t>
      </w:r>
      <w:r>
        <w:rPr>
          <w:rFonts w:ascii="仿宋" w:eastAsia="仿宋" w:hAnsi="仿宋" w:cs="仿宋" w:hint="eastAsia"/>
          <w:bCs/>
          <w:sz w:val="28"/>
          <w:szCs w:val="28"/>
        </w:rPr>
        <w:t>供应商被</w:t>
      </w:r>
      <w:r>
        <w:rPr>
          <w:rFonts w:ascii="仿宋" w:eastAsia="仿宋" w:hAnsi="仿宋" w:cs="仿宋" w:hint="eastAsia"/>
          <w:bCs/>
          <w:sz w:val="28"/>
          <w:szCs w:val="28"/>
        </w:rPr>
        <w:t xml:space="preserve"> </w:t>
      </w:r>
      <w:r>
        <w:rPr>
          <w:rFonts w:ascii="仿宋" w:eastAsia="仿宋" w:hAnsi="仿宋" w:cs="仿宋" w:hint="eastAsia"/>
          <w:bCs/>
          <w:sz w:val="28"/>
          <w:szCs w:val="28"/>
        </w:rPr>
        <w:t>“信用中国”网站（</w:t>
      </w:r>
      <w:r>
        <w:rPr>
          <w:rFonts w:ascii="仿宋" w:eastAsia="仿宋" w:hAnsi="仿宋" w:cs="仿宋" w:hint="eastAsia"/>
          <w:bCs/>
          <w:sz w:val="28"/>
          <w:szCs w:val="28"/>
        </w:rPr>
        <w:t>www.creditchina.gov.cn</w:t>
      </w:r>
      <w:r>
        <w:rPr>
          <w:rFonts w:ascii="仿宋" w:eastAsia="仿宋" w:hAnsi="仿宋" w:cs="仿宋" w:hint="eastAsia"/>
          <w:bCs/>
          <w:sz w:val="28"/>
          <w:szCs w:val="28"/>
        </w:rPr>
        <w:t>）列入失信被执行人或重大税收违法案件当事人名单或采购严重失信行为记录名单，或查询“信用中国”网站后发现供应商存在其他不符合本项目采购文件规定条件的信用记录。</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6.1.9 </w:t>
      </w:r>
      <w:r>
        <w:rPr>
          <w:rFonts w:ascii="仿宋" w:eastAsia="仿宋" w:hAnsi="仿宋" w:cs="仿宋" w:hint="eastAsia"/>
          <w:bCs/>
          <w:sz w:val="28"/>
          <w:szCs w:val="28"/>
        </w:rPr>
        <w:t>响应文件含有采购人不能接受的附加条件的。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6.1.10</w:t>
      </w:r>
      <w:r>
        <w:rPr>
          <w:rFonts w:ascii="仿宋" w:eastAsia="仿宋" w:hAnsi="仿宋" w:cs="仿宋" w:hint="eastAsia"/>
          <w:bCs/>
          <w:sz w:val="28"/>
          <w:szCs w:val="28"/>
        </w:rPr>
        <w:t>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6.1.11</w:t>
      </w:r>
      <w:r>
        <w:rPr>
          <w:rFonts w:ascii="仿宋" w:eastAsia="仿宋" w:hAnsi="仿宋" w:cs="仿宋" w:hint="eastAsia"/>
          <w:bCs/>
          <w:sz w:val="28"/>
          <w:szCs w:val="28"/>
        </w:rPr>
        <w:t>响应文件未按照采购文件要求盖章、密封的。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6.1.12</w:t>
      </w:r>
      <w:r>
        <w:rPr>
          <w:rFonts w:ascii="仿宋" w:eastAsia="仿宋" w:hAnsi="仿宋" w:cs="仿宋" w:hint="eastAsia"/>
          <w:bCs/>
          <w:sz w:val="28"/>
          <w:szCs w:val="28"/>
        </w:rPr>
        <w:t>投标人的商务技术部分得分相差悬殊，评标委员会认为得分畸低者没有实质性响应的。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6.1.13</w:t>
      </w:r>
      <w:r>
        <w:rPr>
          <w:rFonts w:ascii="仿宋" w:eastAsia="仿宋" w:hAnsi="仿宋" w:cs="仿宋" w:hint="eastAsia"/>
          <w:bCs/>
          <w:sz w:val="28"/>
          <w:szCs w:val="28"/>
        </w:rPr>
        <w:t>其他法律、法规及本磋商文件规定的属无效响应的情形。</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w:t>
      </w:r>
      <w:r>
        <w:rPr>
          <w:rFonts w:ascii="仿宋" w:eastAsia="仿宋" w:hAnsi="仿宋" w:cs="仿宋" w:hint="eastAsia"/>
          <w:bCs/>
          <w:sz w:val="28"/>
          <w:szCs w:val="28"/>
        </w:rPr>
        <w:t>出现下列情形之一的，磋商失败。</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6.2.1</w:t>
      </w:r>
      <w:r>
        <w:rPr>
          <w:rFonts w:ascii="仿宋" w:eastAsia="仿宋" w:hAnsi="仿宋" w:cs="仿宋" w:hint="eastAsia"/>
          <w:bCs/>
          <w:sz w:val="28"/>
          <w:szCs w:val="28"/>
        </w:rPr>
        <w:t>符合条件的供应商或者</w:t>
      </w:r>
      <w:r>
        <w:rPr>
          <w:rFonts w:ascii="仿宋" w:eastAsia="仿宋" w:hAnsi="仿宋" w:cs="仿宋" w:hint="eastAsia"/>
          <w:bCs/>
          <w:sz w:val="28"/>
          <w:szCs w:val="28"/>
        </w:rPr>
        <w:t>对磋商文件作实质响应的供应商不足</w:t>
      </w:r>
      <w:r>
        <w:rPr>
          <w:rFonts w:ascii="仿宋" w:eastAsia="仿宋" w:hAnsi="仿宋" w:cs="仿宋" w:hint="eastAsia"/>
          <w:bCs/>
          <w:sz w:val="28"/>
          <w:szCs w:val="28"/>
        </w:rPr>
        <w:t>3</w:t>
      </w:r>
      <w:r>
        <w:rPr>
          <w:rFonts w:ascii="仿宋" w:eastAsia="仿宋" w:hAnsi="仿宋" w:cs="仿宋" w:hint="eastAsia"/>
          <w:bCs/>
          <w:sz w:val="28"/>
          <w:szCs w:val="28"/>
        </w:rPr>
        <w:t>家的（市场竞争不充分的科研项目，以及需要扶持的科技成果转化项目可以是</w:t>
      </w:r>
      <w:r>
        <w:rPr>
          <w:rFonts w:ascii="仿宋" w:eastAsia="仿宋" w:hAnsi="仿宋" w:cs="仿宋" w:hint="eastAsia"/>
          <w:bCs/>
          <w:sz w:val="28"/>
          <w:szCs w:val="28"/>
        </w:rPr>
        <w:t>2</w:t>
      </w:r>
      <w:r>
        <w:rPr>
          <w:rFonts w:ascii="仿宋" w:eastAsia="仿宋" w:hAnsi="仿宋" w:cs="仿宋" w:hint="eastAsia"/>
          <w:bCs/>
          <w:sz w:val="28"/>
          <w:szCs w:val="28"/>
        </w:rPr>
        <w:t>家）；</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6.2.2</w:t>
      </w:r>
      <w:r>
        <w:rPr>
          <w:rFonts w:ascii="仿宋" w:eastAsia="仿宋" w:hAnsi="仿宋" w:cs="仿宋" w:hint="eastAsia"/>
          <w:bCs/>
          <w:sz w:val="28"/>
          <w:szCs w:val="28"/>
        </w:rPr>
        <w:t>出现影响采购公正的违法违规行为的；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6.2.3</w:t>
      </w:r>
      <w:r>
        <w:rPr>
          <w:rFonts w:ascii="仿宋" w:eastAsia="仿宋" w:hAnsi="仿宋" w:cs="仿宋" w:hint="eastAsia"/>
          <w:bCs/>
          <w:sz w:val="28"/>
          <w:szCs w:val="28"/>
        </w:rPr>
        <w:t>因重大变故，采购任务取消的。</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6.2.4</w:t>
      </w:r>
      <w:r>
        <w:rPr>
          <w:rFonts w:ascii="仿宋" w:eastAsia="仿宋" w:hAnsi="仿宋" w:cs="仿宋" w:hint="eastAsia"/>
          <w:bCs/>
          <w:sz w:val="28"/>
          <w:szCs w:val="28"/>
        </w:rPr>
        <w:t>磋商小组认定磋商文件存在歧义、重大缺陷导致评审工作无法进行。</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6.3 </w:t>
      </w:r>
      <w:r>
        <w:rPr>
          <w:rFonts w:ascii="仿宋" w:eastAsia="仿宋" w:hAnsi="仿宋" w:cs="仿宋" w:hint="eastAsia"/>
          <w:bCs/>
          <w:sz w:val="28"/>
          <w:szCs w:val="28"/>
        </w:rPr>
        <w:t>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截止时间结束后参加磋商的供应商不足三家的处理：</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6.3.1</w:t>
      </w:r>
      <w:r>
        <w:rPr>
          <w:rFonts w:ascii="仿宋" w:eastAsia="仿宋" w:hAnsi="仿宋" w:cs="仿宋" w:hint="eastAsia"/>
          <w:bCs/>
          <w:sz w:val="28"/>
          <w:szCs w:val="28"/>
        </w:rPr>
        <w:t>如出现响应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截止时间结束后参加磋商的供应商或者在评审期间对磋商文件做出实质响应的供应商不足三家情况，按采购相关规定执行。</w:t>
      </w:r>
    </w:p>
    <w:p w:rsidR="00E114C4" w:rsidRDefault="00620B6C">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66" w:name="_Toc120614219"/>
      <w:bookmarkEnd w:id="63"/>
      <w:bookmarkEnd w:id="64"/>
      <w:bookmarkEnd w:id="65"/>
      <w:r>
        <w:rPr>
          <w:rFonts w:ascii="仿宋" w:eastAsia="仿宋" w:hAnsi="仿宋" w:cs="仿宋" w:hint="eastAsia"/>
          <w:b/>
          <w:bCs/>
          <w:kern w:val="0"/>
          <w:sz w:val="28"/>
          <w:szCs w:val="28"/>
        </w:rPr>
        <w:t>六</w:t>
      </w:r>
      <w:bookmarkEnd w:id="66"/>
      <w:r>
        <w:rPr>
          <w:rFonts w:ascii="仿宋" w:eastAsia="仿宋" w:hAnsi="仿宋" w:cs="仿宋" w:hint="eastAsia"/>
          <w:b/>
          <w:bCs/>
          <w:kern w:val="0"/>
          <w:sz w:val="28"/>
          <w:szCs w:val="28"/>
        </w:rPr>
        <w:t>、</w:t>
      </w:r>
      <w:r>
        <w:rPr>
          <w:rFonts w:ascii="仿宋" w:eastAsia="仿宋" w:hAnsi="仿宋" w:cs="仿宋" w:hint="eastAsia"/>
          <w:b/>
          <w:bCs/>
          <w:kern w:val="0"/>
          <w:sz w:val="28"/>
          <w:szCs w:val="28"/>
        </w:rPr>
        <w:t>成交</w:t>
      </w:r>
    </w:p>
    <w:p w:rsidR="00E114C4" w:rsidRDefault="00620B6C">
      <w:pPr>
        <w:keepNext/>
        <w:adjustRightInd w:val="0"/>
        <w:snapToGrid w:val="0"/>
        <w:spacing w:line="500" w:lineRule="exact"/>
        <w:ind w:firstLineChars="200" w:firstLine="560"/>
        <w:outlineLvl w:val="3"/>
        <w:rPr>
          <w:rFonts w:ascii="仿宋" w:eastAsia="仿宋" w:hAnsi="仿宋" w:cs="仿宋"/>
          <w:b/>
          <w:kern w:val="0"/>
          <w:sz w:val="28"/>
          <w:szCs w:val="28"/>
        </w:rPr>
      </w:pPr>
      <w:bookmarkStart w:id="67" w:name="_Toc16938554"/>
      <w:bookmarkStart w:id="68" w:name="_Toc20823310"/>
      <w:r>
        <w:rPr>
          <w:rFonts w:ascii="仿宋" w:eastAsia="仿宋" w:hAnsi="仿宋" w:cs="仿宋" w:hint="eastAsia"/>
          <w:kern w:val="0"/>
          <w:sz w:val="28"/>
          <w:szCs w:val="28"/>
        </w:rPr>
        <w:t>1.</w:t>
      </w:r>
      <w:r>
        <w:rPr>
          <w:rFonts w:ascii="仿宋" w:eastAsia="仿宋" w:hAnsi="仿宋" w:cs="仿宋" w:hint="eastAsia"/>
          <w:kern w:val="0"/>
          <w:sz w:val="28"/>
          <w:szCs w:val="28"/>
        </w:rPr>
        <w:t>确定</w:t>
      </w:r>
      <w:bookmarkEnd w:id="67"/>
      <w:bookmarkEnd w:id="68"/>
      <w:r>
        <w:rPr>
          <w:rFonts w:ascii="仿宋" w:eastAsia="仿宋" w:hAnsi="仿宋" w:cs="仿宋" w:hint="eastAsia"/>
          <w:kern w:val="0"/>
          <w:sz w:val="28"/>
          <w:szCs w:val="28"/>
        </w:rPr>
        <w:t>成交单位</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成交候选供应商的选取原则和数量见磋商文件第四部分规定。</w:t>
      </w:r>
      <w:r>
        <w:rPr>
          <w:rFonts w:ascii="仿宋" w:eastAsia="仿宋" w:hAnsi="仿宋" w:cs="仿宋" w:hint="eastAsia"/>
          <w:bCs/>
          <w:sz w:val="28"/>
          <w:szCs w:val="28"/>
        </w:rPr>
        <w:t xml:space="preserve"> </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1.2 </w:t>
      </w:r>
      <w:r>
        <w:rPr>
          <w:rFonts w:ascii="仿宋" w:eastAsia="仿宋" w:hAnsi="仿宋" w:cs="仿宋" w:hint="eastAsia"/>
          <w:bCs/>
          <w:sz w:val="28"/>
          <w:szCs w:val="28"/>
        </w:rPr>
        <w:t>采购人授权磋商小组在成交候选供应商中直接确定成交供应商。</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1.3 </w:t>
      </w:r>
      <w:r>
        <w:rPr>
          <w:rFonts w:ascii="仿宋" w:eastAsia="仿宋" w:hAnsi="仿宋" w:cs="仿宋" w:hint="eastAsia"/>
          <w:sz w:val="28"/>
          <w:szCs w:val="28"/>
        </w:rPr>
        <w:t>采购代理机构将在“</w:t>
      </w:r>
      <w:r>
        <w:rPr>
          <w:rFonts w:ascii="仿宋" w:eastAsia="仿宋" w:hAnsi="仿宋" w:cs="仿宋" w:hint="eastAsia"/>
          <w:sz w:val="28"/>
          <w:szCs w:val="28"/>
        </w:rPr>
        <w:t>南通职业大学网站</w:t>
      </w:r>
      <w:r>
        <w:rPr>
          <w:rFonts w:ascii="仿宋" w:eastAsia="仿宋" w:hAnsi="仿宋" w:cs="仿宋" w:hint="eastAsia"/>
          <w:sz w:val="28"/>
          <w:szCs w:val="28"/>
        </w:rPr>
        <w:t>”发布成交结果公告，</w:t>
      </w:r>
      <w:r>
        <w:rPr>
          <w:rFonts w:ascii="仿宋" w:eastAsia="仿宋" w:hAnsi="仿宋" w:cs="仿宋" w:hint="eastAsia"/>
          <w:sz w:val="28"/>
          <w:szCs w:val="28"/>
        </w:rPr>
        <w:lastRenderedPageBreak/>
        <w:t>公告期限为</w:t>
      </w:r>
      <w:r>
        <w:rPr>
          <w:rFonts w:ascii="仿宋" w:eastAsia="仿宋" w:hAnsi="仿宋" w:cs="仿宋" w:hint="eastAsia"/>
          <w:sz w:val="28"/>
          <w:szCs w:val="28"/>
        </w:rPr>
        <w:t>1</w:t>
      </w:r>
      <w:r>
        <w:rPr>
          <w:rFonts w:ascii="仿宋" w:eastAsia="仿宋" w:hAnsi="仿宋" w:cs="仿宋" w:hint="eastAsia"/>
          <w:sz w:val="28"/>
          <w:szCs w:val="28"/>
        </w:rPr>
        <w:t>个工作日。</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若有充分证据证明，成交供应商出现下列情况之一的，一经查实，将被取消成交资格：</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1.4.1</w:t>
      </w:r>
      <w:r>
        <w:rPr>
          <w:rFonts w:ascii="仿宋" w:eastAsia="仿宋" w:hAnsi="仿宋" w:cs="仿宋" w:hint="eastAsia"/>
          <w:sz w:val="28"/>
          <w:szCs w:val="28"/>
        </w:rPr>
        <w:t>提供虚假材料谋取成交的。</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1.4.2</w:t>
      </w:r>
      <w:r>
        <w:rPr>
          <w:rFonts w:ascii="仿宋" w:eastAsia="仿宋" w:hAnsi="仿宋" w:cs="仿宋" w:hint="eastAsia"/>
          <w:sz w:val="28"/>
          <w:szCs w:val="28"/>
        </w:rPr>
        <w:t>向采购人、采购代理机构行贿或者评审专家提供其他不正当利益的。</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1.4.3</w:t>
      </w:r>
      <w:r>
        <w:rPr>
          <w:rFonts w:ascii="仿宋" w:eastAsia="仿宋" w:hAnsi="仿宋" w:cs="仿宋" w:hint="eastAsia"/>
          <w:sz w:val="28"/>
          <w:szCs w:val="28"/>
        </w:rPr>
        <w:t>恶意竞争，最终总报价明显低于其自身合理成本且又无法提供证明的。</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1.4.4</w:t>
      </w:r>
      <w:r>
        <w:rPr>
          <w:rFonts w:ascii="仿宋" w:eastAsia="仿宋" w:hAnsi="仿宋" w:cs="仿宋" w:hint="eastAsia"/>
          <w:sz w:val="28"/>
          <w:szCs w:val="28"/>
        </w:rPr>
        <w:t>属于本文件规定的无效</w:t>
      </w:r>
      <w:r>
        <w:rPr>
          <w:rFonts w:ascii="仿宋" w:eastAsia="仿宋" w:hAnsi="仿宋" w:cs="仿宋" w:hint="eastAsia"/>
          <w:sz w:val="28"/>
          <w:szCs w:val="28"/>
        </w:rPr>
        <w:t>条件，但在评审过程中又未被磋商小组发现的。</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1.4.5</w:t>
      </w:r>
      <w:r>
        <w:rPr>
          <w:rFonts w:ascii="仿宋" w:eastAsia="仿宋" w:hAnsi="仿宋" w:cs="仿宋" w:hint="eastAsia"/>
          <w:sz w:val="28"/>
          <w:szCs w:val="28"/>
        </w:rPr>
        <w:t>与采购人或者其他供应商恶意串通的。</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1.4.6</w:t>
      </w:r>
      <w:r>
        <w:rPr>
          <w:rFonts w:ascii="仿宋" w:eastAsia="仿宋" w:hAnsi="仿宋" w:cs="仿宋" w:hint="eastAsia"/>
          <w:sz w:val="28"/>
          <w:szCs w:val="28"/>
        </w:rPr>
        <w:t>采取不正当手段诋毁、排挤其他供应商的。</w:t>
      </w:r>
    </w:p>
    <w:p w:rsidR="00E114C4" w:rsidRDefault="00620B6C">
      <w:pPr>
        <w:adjustRightInd w:val="0"/>
        <w:snapToGrid w:val="0"/>
        <w:spacing w:line="500" w:lineRule="exact"/>
        <w:ind w:firstLineChars="200" w:firstLine="560"/>
        <w:rPr>
          <w:rFonts w:ascii="仿宋" w:eastAsia="仿宋" w:hAnsi="仿宋" w:cs="仿宋"/>
          <w:sz w:val="28"/>
          <w:szCs w:val="28"/>
        </w:rPr>
      </w:pPr>
      <w:bookmarkStart w:id="69" w:name="_Toc200451960"/>
      <w:r>
        <w:rPr>
          <w:rFonts w:ascii="仿宋" w:eastAsia="仿宋" w:hAnsi="仿宋" w:cs="仿宋" w:hint="eastAsia"/>
          <w:sz w:val="28"/>
          <w:szCs w:val="28"/>
        </w:rPr>
        <w:t>1.5.</w:t>
      </w:r>
      <w:r>
        <w:rPr>
          <w:rFonts w:ascii="仿宋" w:eastAsia="仿宋" w:hAnsi="仿宋" w:cs="仿宋" w:hint="eastAsia"/>
          <w:kern w:val="0"/>
          <w:sz w:val="28"/>
          <w:szCs w:val="28"/>
        </w:rPr>
        <w:t>有下列情形之一的，视为供应商串通参与磋商，响应无效：</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1.5.1</w:t>
      </w:r>
      <w:r>
        <w:rPr>
          <w:rFonts w:ascii="仿宋" w:eastAsia="仿宋" w:hAnsi="仿宋" w:cs="仿宋" w:hint="eastAsia"/>
          <w:sz w:val="28"/>
          <w:szCs w:val="28"/>
        </w:rPr>
        <w:t>不同供应商的响应文件由同一单位或者个人编制；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1.5.2</w:t>
      </w:r>
      <w:r>
        <w:rPr>
          <w:rFonts w:ascii="仿宋" w:eastAsia="仿宋" w:hAnsi="仿宋" w:cs="仿宋" w:hint="eastAsia"/>
          <w:sz w:val="28"/>
          <w:szCs w:val="28"/>
        </w:rPr>
        <w:t>不同供应商委托同一单位或者个人办理磋商事宜；</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1.5.3</w:t>
      </w:r>
      <w:r>
        <w:rPr>
          <w:rFonts w:ascii="仿宋" w:eastAsia="仿宋" w:hAnsi="仿宋" w:cs="仿宋" w:hint="eastAsia"/>
          <w:sz w:val="28"/>
          <w:szCs w:val="28"/>
        </w:rPr>
        <w:t>不同供应商的响应文件载明的项目管理成员或者联系人员为同一人；</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1.5.4</w:t>
      </w:r>
      <w:r>
        <w:rPr>
          <w:rFonts w:ascii="仿宋" w:eastAsia="仿宋" w:hAnsi="仿宋" w:cs="仿宋" w:hint="eastAsia"/>
          <w:sz w:val="28"/>
          <w:szCs w:val="28"/>
        </w:rPr>
        <w:t>不同供应商的响应文件异常一致或者响应报价呈规律性差异。</w:t>
      </w:r>
    </w:p>
    <w:p w:rsidR="00E114C4" w:rsidRDefault="00620B6C">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质疑处理</w:t>
      </w:r>
      <w:bookmarkEnd w:id="69"/>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提出质疑的供应商应当是参与所质疑项目采购活动的供应商。潜在供应商依法获取其可质疑的磋商文件的，可以对磋商文件提出质疑。</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供应商认为磋商文件、采购过程和采购结果使自己的权益受到损害的，可以在知道或应知其权益受到损害之日起七个工作日内，以书面形式向采购代理机构或采购人提出质疑。上述应知其权益受到损害之日，是指：</w:t>
      </w:r>
    </w:p>
    <w:p w:rsidR="00E114C4" w:rsidRDefault="00620B6C">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lastRenderedPageBreak/>
        <w:t>2.2.1</w:t>
      </w:r>
      <w:r>
        <w:rPr>
          <w:rFonts w:ascii="仿宋" w:eastAsia="仿宋" w:hAnsi="仿宋" w:cs="仿宋" w:hint="eastAsia"/>
          <w:kern w:val="0"/>
          <w:sz w:val="28"/>
          <w:szCs w:val="28"/>
        </w:rPr>
        <w:t>对可以质疑的磋商文件提出质疑的，为收到磋商文件之日或者磋商文件公告期限届满之日；</w:t>
      </w:r>
    </w:p>
    <w:p w:rsidR="00E114C4" w:rsidRDefault="00620B6C">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2.2.2</w:t>
      </w:r>
      <w:r>
        <w:rPr>
          <w:rFonts w:ascii="仿宋" w:eastAsia="仿宋" w:hAnsi="仿宋" w:cs="仿宋" w:hint="eastAsia"/>
          <w:kern w:val="0"/>
          <w:sz w:val="28"/>
          <w:szCs w:val="28"/>
        </w:rPr>
        <w:t>对采购过程提出质疑的，为各采购程序环节结束之日；</w:t>
      </w:r>
    </w:p>
    <w:p w:rsidR="00E114C4" w:rsidRDefault="00620B6C">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2.2.3</w:t>
      </w:r>
      <w:r>
        <w:rPr>
          <w:rFonts w:ascii="仿宋" w:eastAsia="仿宋" w:hAnsi="仿宋" w:cs="仿宋" w:hint="eastAsia"/>
          <w:kern w:val="0"/>
          <w:sz w:val="28"/>
          <w:szCs w:val="28"/>
        </w:rPr>
        <w:t>对成交结果提出质疑的，为成交结果公</w:t>
      </w:r>
      <w:r>
        <w:rPr>
          <w:rFonts w:ascii="仿宋" w:eastAsia="仿宋" w:hAnsi="仿宋" w:cs="仿宋" w:hint="eastAsia"/>
          <w:kern w:val="0"/>
          <w:sz w:val="28"/>
          <w:szCs w:val="28"/>
        </w:rPr>
        <w:t>告期限届满之日。</w:t>
      </w:r>
    </w:p>
    <w:p w:rsidR="00E114C4" w:rsidRDefault="00620B6C">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供应商应当在法定质疑期内一次性提出针对同一采购程序环节的质疑。</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质疑函必须按照本磋商文件中《质疑函范本》要求的格式和内容进行填写。供应商如组成联合体参加磋商，则《质疑函范本》中要求签字、盖章、加盖公章之处，联合体各方均须按要求签字、盖章、加盖公章。</w:t>
      </w:r>
    </w:p>
    <w:p w:rsidR="00E114C4" w:rsidRDefault="00620B6C">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sz w:val="28"/>
          <w:szCs w:val="28"/>
        </w:rPr>
        <w:t>2.4</w:t>
      </w:r>
      <w:r>
        <w:rPr>
          <w:rFonts w:ascii="仿宋" w:eastAsia="仿宋" w:hAnsi="仿宋" w:cs="仿宋" w:hint="eastAsia"/>
          <w:sz w:val="28"/>
          <w:szCs w:val="28"/>
        </w:rPr>
        <w:t>对采购方式、磋商文件中项目需求、供应商资格条件、评审方法和评审标准、资格审查结果等应当由采购人答复的质疑，请向采购人提出，由采购人负责答复。供应商对其他事项的质疑，请向采购代理机构提出，由采购代理机构负责答复。</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供应商提起质疑采取书</w:t>
      </w:r>
      <w:r>
        <w:rPr>
          <w:rFonts w:ascii="仿宋" w:eastAsia="仿宋" w:hAnsi="仿宋" w:cs="仿宋" w:hint="eastAsia"/>
          <w:sz w:val="28"/>
          <w:szCs w:val="28"/>
        </w:rPr>
        <w:t>面形式，现场送达。</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质疑受理联系地址：南通市崇川路</w:t>
      </w:r>
      <w:r>
        <w:rPr>
          <w:rFonts w:ascii="仿宋" w:eastAsia="仿宋" w:hAnsi="仿宋" w:cs="仿宋" w:hint="eastAsia"/>
          <w:sz w:val="28"/>
          <w:szCs w:val="28"/>
        </w:rPr>
        <w:t>58</w:t>
      </w:r>
      <w:r>
        <w:rPr>
          <w:rFonts w:ascii="仿宋" w:eastAsia="仿宋" w:hAnsi="仿宋" w:cs="仿宋" w:hint="eastAsia"/>
          <w:sz w:val="28"/>
          <w:szCs w:val="28"/>
        </w:rPr>
        <w:t>号南通产业技术研究院</w:t>
      </w:r>
      <w:r>
        <w:rPr>
          <w:rFonts w:ascii="仿宋" w:eastAsia="仿宋" w:hAnsi="仿宋" w:cs="仿宋" w:hint="eastAsia"/>
          <w:sz w:val="28"/>
          <w:szCs w:val="28"/>
        </w:rPr>
        <w:t>9</w:t>
      </w:r>
      <w:r>
        <w:rPr>
          <w:rFonts w:ascii="仿宋" w:eastAsia="仿宋" w:hAnsi="仿宋" w:cs="仿宋" w:hint="eastAsia"/>
          <w:sz w:val="28"/>
          <w:szCs w:val="28"/>
        </w:rPr>
        <w:t>号楼</w:t>
      </w:r>
      <w:r>
        <w:rPr>
          <w:rFonts w:ascii="仿宋" w:eastAsia="仿宋" w:hAnsi="仿宋" w:cs="仿宋" w:hint="eastAsia"/>
          <w:sz w:val="28"/>
          <w:szCs w:val="28"/>
        </w:rPr>
        <w:t>10</w:t>
      </w:r>
      <w:r>
        <w:rPr>
          <w:rFonts w:ascii="仿宋" w:eastAsia="仿宋" w:hAnsi="仿宋" w:cs="仿宋" w:hint="eastAsia"/>
          <w:sz w:val="28"/>
          <w:szCs w:val="28"/>
        </w:rPr>
        <w:t>楼</w:t>
      </w:r>
      <w:r>
        <w:rPr>
          <w:rFonts w:ascii="仿宋" w:eastAsia="仿宋" w:hAnsi="仿宋" w:cs="仿宋" w:hint="eastAsia"/>
          <w:sz w:val="28"/>
          <w:szCs w:val="28"/>
        </w:rPr>
        <w:t>1004</w:t>
      </w:r>
      <w:r>
        <w:rPr>
          <w:rFonts w:ascii="仿宋" w:eastAsia="仿宋" w:hAnsi="仿宋" w:cs="仿宋" w:hint="eastAsia"/>
          <w:sz w:val="28"/>
          <w:szCs w:val="28"/>
        </w:rPr>
        <w:t>，联系电话：</w:t>
      </w:r>
      <w:r>
        <w:rPr>
          <w:rFonts w:ascii="仿宋" w:eastAsia="仿宋" w:hAnsi="仿宋" w:cs="仿宋" w:hint="eastAsia"/>
          <w:sz w:val="28"/>
          <w:szCs w:val="28"/>
        </w:rPr>
        <w:t>0513-55887688</w:t>
      </w:r>
      <w:r>
        <w:rPr>
          <w:rFonts w:ascii="仿宋" w:eastAsia="仿宋" w:hAnsi="仿宋" w:cs="仿宋" w:hint="eastAsia"/>
          <w:sz w:val="28"/>
          <w:szCs w:val="28"/>
        </w:rPr>
        <w:t>。</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采购人质疑接收人及联系方式，见磋商文件第一部分。</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2.5</w:t>
      </w:r>
      <w:r>
        <w:rPr>
          <w:rFonts w:ascii="仿宋" w:eastAsia="仿宋" w:hAnsi="仿宋" w:cs="仿宋" w:hint="eastAsia"/>
          <w:b/>
          <w:bCs/>
          <w:sz w:val="28"/>
          <w:szCs w:val="28"/>
        </w:rPr>
        <w:t>供应商提出质疑应当提交质疑函和必要的证明材料</w:t>
      </w:r>
      <w:r>
        <w:rPr>
          <w:rFonts w:ascii="仿宋" w:eastAsia="仿宋" w:hAnsi="仿宋" w:cs="仿宋" w:hint="eastAsia"/>
          <w:b/>
          <w:bCs/>
          <w:sz w:val="28"/>
          <w:szCs w:val="28"/>
        </w:rPr>
        <w:t>，</w:t>
      </w:r>
      <w:r>
        <w:rPr>
          <w:rFonts w:ascii="仿宋" w:eastAsia="仿宋" w:hAnsi="仿宋" w:cs="仿宋" w:hint="eastAsia"/>
          <w:b/>
          <w:bCs/>
          <w:sz w:val="28"/>
          <w:szCs w:val="28"/>
        </w:rPr>
        <w:t>否则不予受理</w:t>
      </w:r>
      <w:r>
        <w:rPr>
          <w:rFonts w:ascii="仿宋" w:eastAsia="仿宋" w:hAnsi="仿宋" w:cs="仿宋" w:hint="eastAsia"/>
          <w:b/>
          <w:bCs/>
          <w:sz w:val="28"/>
          <w:szCs w:val="28"/>
        </w:rPr>
        <w:t>。质疑函应当包括下列内容：</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供应商的姓名或者名称、地址、邮编、联系人及联系电话；</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质疑项目的名称、编号；</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具体、明确的质疑事项和与质疑事项相关的请求；</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事实依据；</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必要的法律依据；</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提出质疑的日期。</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供应商为自然人的，应当由本人签字；供应商为法人或者其他组</w:t>
      </w:r>
      <w:r>
        <w:rPr>
          <w:rFonts w:ascii="仿宋" w:eastAsia="仿宋" w:hAnsi="仿宋" w:cs="仿宋" w:hint="eastAsia"/>
          <w:b/>
          <w:bCs/>
          <w:sz w:val="28"/>
          <w:szCs w:val="28"/>
        </w:rPr>
        <w:lastRenderedPageBreak/>
        <w:t>织的，应当由法定代表人、主要负责人，或者其授权代表签字或者盖章，并加盖公章</w:t>
      </w:r>
      <w:r>
        <w:rPr>
          <w:rFonts w:ascii="仿宋" w:eastAsia="仿宋" w:hAnsi="仿宋" w:cs="仿宋" w:hint="eastAsia"/>
          <w:b/>
          <w:bCs/>
          <w:sz w:val="28"/>
          <w:szCs w:val="28"/>
        </w:rPr>
        <w:t>”</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以下情形的质疑不予受理</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2.5.1 </w:t>
      </w:r>
      <w:r>
        <w:rPr>
          <w:rFonts w:ascii="仿宋" w:eastAsia="仿宋" w:hAnsi="仿宋" w:cs="仿宋" w:hint="eastAsia"/>
          <w:sz w:val="28"/>
          <w:szCs w:val="28"/>
        </w:rPr>
        <w:t>内容不符合</w:t>
      </w:r>
      <w:r>
        <w:rPr>
          <w:rFonts w:ascii="仿宋" w:eastAsia="仿宋" w:hAnsi="仿宋" w:cs="仿宋" w:hint="eastAsia"/>
          <w:sz w:val="28"/>
          <w:szCs w:val="28"/>
        </w:rPr>
        <w:t>上述</w:t>
      </w:r>
      <w:r>
        <w:rPr>
          <w:rFonts w:ascii="仿宋" w:eastAsia="仿宋" w:hAnsi="仿宋" w:cs="仿宋" w:hint="eastAsia"/>
          <w:sz w:val="28"/>
          <w:szCs w:val="28"/>
        </w:rPr>
        <w:t>规定的质疑。</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2.5.2 </w:t>
      </w:r>
      <w:r>
        <w:rPr>
          <w:rFonts w:ascii="仿宋" w:eastAsia="仿宋" w:hAnsi="仿宋" w:cs="仿宋" w:hint="eastAsia"/>
          <w:sz w:val="28"/>
          <w:szCs w:val="28"/>
        </w:rPr>
        <w:t>超出采购法定期限的质疑。</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2.5.3 </w:t>
      </w:r>
      <w:r>
        <w:rPr>
          <w:rFonts w:ascii="仿宋" w:eastAsia="仿宋" w:hAnsi="仿宋" w:cs="仿宋" w:hint="eastAsia"/>
          <w:sz w:val="28"/>
          <w:szCs w:val="28"/>
        </w:rPr>
        <w:t>未参加磋商活动的供应商或在磋商活动中自身权益未受到损害的供应商所提出的质疑。</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供应商提出书面质疑必须有理、有据，不得捏造事实、提供虚假材料进行恶意质疑。否则，一经查实，采购代理机构有权依据采购的有关规定，报请采购监管部门对该供应商进行相应的行政处罚和记录该</w:t>
      </w:r>
      <w:r>
        <w:rPr>
          <w:rFonts w:ascii="仿宋" w:eastAsia="仿宋" w:hAnsi="仿宋" w:cs="仿宋" w:hint="eastAsia"/>
          <w:sz w:val="28"/>
          <w:szCs w:val="28"/>
        </w:rPr>
        <w:t>供应商的失信信息。</w:t>
      </w:r>
    </w:p>
    <w:p w:rsidR="00E114C4" w:rsidRDefault="00620B6C">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．成交通知书</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3.l</w:t>
      </w:r>
      <w:r>
        <w:rPr>
          <w:rFonts w:ascii="仿宋" w:eastAsia="仿宋" w:hAnsi="仿宋" w:cs="仿宋" w:hint="eastAsia"/>
          <w:b/>
          <w:sz w:val="28"/>
          <w:szCs w:val="28"/>
        </w:rPr>
        <w:t xml:space="preserve"> </w:t>
      </w:r>
      <w:r>
        <w:rPr>
          <w:rFonts w:ascii="仿宋" w:eastAsia="仿宋" w:hAnsi="仿宋" w:cs="仿宋" w:hint="eastAsia"/>
          <w:sz w:val="28"/>
          <w:szCs w:val="28"/>
        </w:rPr>
        <w:t>成交结果确定后，采购人将向成交供应商发出成交通知书。成交供应商应在成交结果公告期满后</w:t>
      </w:r>
      <w:r>
        <w:rPr>
          <w:rFonts w:ascii="仿宋" w:eastAsia="仿宋" w:hAnsi="仿宋" w:cs="仿宋" w:hint="eastAsia"/>
          <w:sz w:val="28"/>
          <w:szCs w:val="28"/>
        </w:rPr>
        <w:t>5</w:t>
      </w:r>
      <w:r>
        <w:rPr>
          <w:rFonts w:ascii="仿宋" w:eastAsia="仿宋" w:hAnsi="仿宋" w:cs="仿宋" w:hint="eastAsia"/>
          <w:sz w:val="28"/>
          <w:szCs w:val="28"/>
        </w:rPr>
        <w:t>个工作日内到采购代理机构办理领取成交通知书手续，否则，由此产生的后果供应商自负。</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成交通知书将是合同的一个组成部分，对采购人和成交供应商均具有法律效力。成交通知书发出后，采购人改变成交结果的，或者成交供应商放弃磋商项目的，应当依法承担法律责任。</w:t>
      </w:r>
    </w:p>
    <w:p w:rsidR="00E114C4" w:rsidRDefault="00620B6C">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70" w:name="_Toc120614220"/>
      <w:bookmarkStart w:id="71" w:name="_Toc513029236"/>
      <w:bookmarkStart w:id="72" w:name="_Toc20823308"/>
      <w:bookmarkStart w:id="73" w:name="_Toc16938552"/>
      <w:r>
        <w:rPr>
          <w:rFonts w:ascii="仿宋" w:eastAsia="仿宋" w:hAnsi="仿宋" w:cs="仿宋" w:hint="eastAsia"/>
          <w:b/>
          <w:bCs/>
          <w:kern w:val="0"/>
          <w:sz w:val="28"/>
          <w:szCs w:val="28"/>
        </w:rPr>
        <w:t>七</w:t>
      </w:r>
      <w:r>
        <w:rPr>
          <w:rFonts w:ascii="仿宋" w:eastAsia="仿宋" w:hAnsi="仿宋" w:cs="仿宋" w:hint="eastAsia"/>
          <w:b/>
          <w:bCs/>
          <w:kern w:val="0"/>
          <w:sz w:val="28"/>
          <w:szCs w:val="28"/>
        </w:rPr>
        <w:t>、</w:t>
      </w:r>
      <w:r>
        <w:rPr>
          <w:rFonts w:ascii="仿宋" w:eastAsia="仿宋" w:hAnsi="仿宋" w:cs="仿宋" w:hint="eastAsia"/>
          <w:b/>
          <w:bCs/>
          <w:kern w:val="0"/>
          <w:sz w:val="28"/>
          <w:szCs w:val="28"/>
        </w:rPr>
        <w:t>授予合同</w:t>
      </w:r>
      <w:bookmarkEnd w:id="70"/>
    </w:p>
    <w:p w:rsidR="00E114C4" w:rsidRDefault="00620B6C">
      <w:pPr>
        <w:keepNext/>
        <w:adjustRightInd w:val="0"/>
        <w:snapToGrid w:val="0"/>
        <w:spacing w:line="500" w:lineRule="exact"/>
        <w:ind w:firstLineChars="200" w:firstLine="560"/>
        <w:outlineLvl w:val="3"/>
        <w:rPr>
          <w:rFonts w:ascii="仿宋" w:eastAsia="仿宋" w:hAnsi="仿宋" w:cs="仿宋"/>
          <w:b/>
          <w:kern w:val="0"/>
          <w:sz w:val="28"/>
          <w:szCs w:val="28"/>
        </w:rPr>
      </w:pPr>
      <w:bookmarkStart w:id="74" w:name="_Toc20823309"/>
      <w:bookmarkStart w:id="75" w:name="_Toc513029237"/>
      <w:bookmarkStart w:id="76" w:name="_Toc16938553"/>
      <w:bookmarkEnd w:id="71"/>
      <w:bookmarkEnd w:id="72"/>
      <w:bookmarkEnd w:id="73"/>
      <w:r>
        <w:rPr>
          <w:rFonts w:ascii="仿宋" w:eastAsia="仿宋" w:hAnsi="仿宋" w:cs="仿宋" w:hint="eastAsia"/>
          <w:kern w:val="0"/>
          <w:sz w:val="28"/>
          <w:szCs w:val="28"/>
        </w:rPr>
        <w:t>1.</w:t>
      </w:r>
      <w:r>
        <w:rPr>
          <w:rFonts w:ascii="仿宋" w:eastAsia="仿宋" w:hAnsi="仿宋" w:cs="仿宋" w:hint="eastAsia"/>
          <w:kern w:val="0"/>
          <w:sz w:val="28"/>
          <w:szCs w:val="28"/>
        </w:rPr>
        <w:t>签订合同</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sz w:val="28"/>
          <w:szCs w:val="28"/>
        </w:rPr>
        <w:t>.l</w:t>
      </w:r>
      <w:r>
        <w:rPr>
          <w:rFonts w:ascii="仿宋" w:eastAsia="仿宋" w:hAnsi="仿宋" w:cs="仿宋" w:hint="eastAsia"/>
          <w:sz w:val="28"/>
          <w:szCs w:val="28"/>
        </w:rPr>
        <w:t>成交供应商应当在成交通知书发出之日起三十日内，按照磋商文件确定的事项与采购人签订采购合同。</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磋商文件、成交供应商的响应文件及磋商过程中有关澄清、承诺文件均应作为合同附件。</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签订合同后，成交供应商不得将货物及其他相关服务进行转包。未经采购人同意，成交供应商也不得采用分包的形式履行合同，否则采购人有权终止合同，成交供应商的履约保证金将不予退还。采</w:t>
      </w:r>
      <w:r>
        <w:rPr>
          <w:rFonts w:ascii="仿宋" w:eastAsia="仿宋" w:hAnsi="仿宋" w:cs="仿宋" w:hint="eastAsia"/>
          <w:sz w:val="28"/>
          <w:szCs w:val="28"/>
        </w:rPr>
        <w:lastRenderedPageBreak/>
        <w:t>购合同分包履行的，成交供应商就采购项目和分包项目向采购人负责，分包供应商就分包项目承担责任。转包或分包造成采购人损失的，成交供应商应承担相应赔偿责任。</w:t>
      </w:r>
    </w:p>
    <w:bookmarkEnd w:id="74"/>
    <w:bookmarkEnd w:id="75"/>
    <w:bookmarkEnd w:id="76"/>
    <w:p w:rsidR="00E114C4" w:rsidRDefault="00E114C4">
      <w:pPr>
        <w:adjustRightInd w:val="0"/>
        <w:snapToGrid w:val="0"/>
        <w:spacing w:line="500" w:lineRule="exact"/>
        <w:jc w:val="center"/>
        <w:rPr>
          <w:rFonts w:ascii="仿宋" w:eastAsia="仿宋" w:hAnsi="仿宋" w:cs="仿宋"/>
          <w:bCs/>
          <w:sz w:val="36"/>
          <w:szCs w:val="36"/>
        </w:rPr>
      </w:pPr>
    </w:p>
    <w:p w:rsidR="00E114C4" w:rsidRDefault="00620B6C">
      <w:pPr>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bCs/>
          <w:sz w:val="36"/>
          <w:szCs w:val="36"/>
        </w:rPr>
        <w:br w:type="page"/>
      </w:r>
      <w:r>
        <w:rPr>
          <w:rFonts w:ascii="仿宋" w:eastAsia="仿宋" w:hAnsi="仿宋" w:cs="仿宋" w:hint="eastAsia"/>
          <w:bCs/>
          <w:sz w:val="36"/>
          <w:szCs w:val="36"/>
        </w:rPr>
        <w:lastRenderedPageBreak/>
        <w:t>第三部分</w:t>
      </w:r>
      <w:r>
        <w:rPr>
          <w:rFonts w:ascii="仿宋" w:eastAsia="仿宋" w:hAnsi="仿宋" w:cs="仿宋" w:hint="eastAsia"/>
          <w:bCs/>
          <w:sz w:val="36"/>
          <w:szCs w:val="36"/>
        </w:rPr>
        <w:t xml:space="preserve">  </w:t>
      </w:r>
      <w:r>
        <w:rPr>
          <w:rFonts w:ascii="仿宋" w:eastAsia="仿宋" w:hAnsi="仿宋" w:cs="仿宋" w:hint="eastAsia"/>
          <w:bCs/>
          <w:sz w:val="36"/>
          <w:szCs w:val="36"/>
        </w:rPr>
        <w:t>项目需求</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供应商在制作响应文件时仔细研究项目需求说明。项目需求包括技术要求和商务要求</w:t>
      </w:r>
      <w:r>
        <w:rPr>
          <w:rFonts w:ascii="仿宋" w:eastAsia="仿宋" w:hAnsi="仿宋" w:cs="仿宋" w:hint="eastAsia"/>
          <w:b/>
          <w:bCs/>
          <w:sz w:val="28"/>
          <w:szCs w:val="28"/>
        </w:rPr>
        <w:t>:</w:t>
      </w:r>
      <w:r>
        <w:rPr>
          <w:rFonts w:ascii="仿宋" w:eastAsia="仿宋" w:hAnsi="仿宋" w:cs="仿宋" w:hint="eastAsia"/>
          <w:b/>
          <w:bCs/>
          <w:sz w:val="28"/>
          <w:szCs w:val="28"/>
        </w:rPr>
        <w:t>技术要求是指对采购标的功能和质量要求，包括服务内容和标准等</w:t>
      </w:r>
      <w:r>
        <w:rPr>
          <w:rFonts w:ascii="仿宋" w:eastAsia="仿宋" w:hAnsi="仿宋" w:cs="仿宋" w:hint="eastAsia"/>
          <w:b/>
          <w:bCs/>
          <w:sz w:val="28"/>
          <w:szCs w:val="28"/>
        </w:rPr>
        <w:t>;</w:t>
      </w:r>
      <w:r>
        <w:rPr>
          <w:rFonts w:ascii="仿宋" w:eastAsia="仿宋" w:hAnsi="仿宋" w:cs="仿宋" w:hint="eastAsia"/>
          <w:b/>
          <w:bCs/>
          <w:sz w:val="28"/>
          <w:szCs w:val="28"/>
        </w:rPr>
        <w:t>商务要求是指取得采购标的的时间、地点、财务和服务要求，包括交付（实施）的时间（期限）和地点（范围），付款条件（进度和方法）等。</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一、采购需求</w:t>
      </w:r>
    </w:p>
    <w:p w:rsidR="00E114C4" w:rsidRDefault="00620B6C">
      <w:pPr>
        <w:keepNext/>
        <w:numPr>
          <w:ilvl w:val="0"/>
          <w:numId w:val="1"/>
        </w:numPr>
        <w:adjustRightInd w:val="0"/>
        <w:snapToGrid w:val="0"/>
        <w:spacing w:line="500" w:lineRule="exact"/>
        <w:rPr>
          <w:rFonts w:ascii="仿宋" w:eastAsia="仿宋" w:hAnsi="仿宋" w:cs="仿宋"/>
          <w:kern w:val="0"/>
          <w:sz w:val="28"/>
          <w:szCs w:val="28"/>
        </w:rPr>
      </w:pPr>
      <w:r>
        <w:rPr>
          <w:rFonts w:ascii="仿宋" w:eastAsia="仿宋" w:hAnsi="仿宋" w:cs="仿宋" w:hint="eastAsia"/>
          <w:kern w:val="0"/>
          <w:sz w:val="28"/>
          <w:szCs w:val="28"/>
        </w:rPr>
        <w:t>该项目需实现的功能或者目标</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以及为落实政府采购政策需满足的要求</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标注★项为核心技术指标，有现场演示要求，参见“评标标准”的评分标准部分。</w:t>
      </w:r>
    </w:p>
    <w:p w:rsidR="00E114C4" w:rsidRDefault="00620B6C">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lastRenderedPageBreak/>
        <w:t>1.</w:t>
      </w:r>
      <w:r>
        <w:rPr>
          <w:rFonts w:ascii="仿宋" w:eastAsia="仿宋" w:hAnsi="仿宋" w:cs="仿宋" w:hint="eastAsia"/>
          <w:kern w:val="0"/>
          <w:sz w:val="28"/>
          <w:szCs w:val="28"/>
        </w:rPr>
        <w:t>教学质量综合测评与诊断分析系统</w:t>
      </w:r>
    </w:p>
    <w:tbl>
      <w:tblPr>
        <w:tblStyle w:val="af0"/>
        <w:tblW w:w="0" w:type="auto"/>
        <w:tblLook w:val="04A0" w:firstRow="1" w:lastRow="0" w:firstColumn="1" w:lastColumn="0" w:noHBand="0" w:noVBand="1"/>
      </w:tblPr>
      <w:tblGrid>
        <w:gridCol w:w="2574"/>
        <w:gridCol w:w="5948"/>
      </w:tblGrid>
      <w:tr w:rsidR="00E114C4">
        <w:trPr>
          <w:trHeight w:val="23"/>
          <w:tblHeader/>
        </w:trPr>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名称</w:t>
            </w:r>
          </w:p>
        </w:tc>
        <w:tc>
          <w:tcPr>
            <w:tcW w:w="5948" w:type="dxa"/>
          </w:tcPr>
          <w:p w:rsidR="00E114C4" w:rsidRDefault="00620B6C">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技术要求</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教学质量综合测评</w:t>
            </w:r>
          </w:p>
        </w:tc>
        <w:tc>
          <w:tcPr>
            <w:tcW w:w="5948" w:type="dxa"/>
          </w:tcPr>
          <w:p w:rsidR="00E114C4" w:rsidRDefault="00620B6C">
            <w:pPr>
              <w:numPr>
                <w:ilvl w:val="0"/>
                <w:numId w:val="2"/>
              </w:numPr>
              <w:jc w:val="left"/>
              <w:rPr>
                <w:rFonts w:ascii="仿宋" w:eastAsia="仿宋" w:hAnsi="仿宋" w:cs="仿宋"/>
                <w:color w:val="000000"/>
                <w:sz w:val="24"/>
              </w:rPr>
            </w:pPr>
            <w:r>
              <w:rPr>
                <w:rFonts w:ascii="仿宋" w:eastAsia="仿宋" w:hAnsi="仿宋" w:cs="仿宋" w:hint="eastAsia"/>
                <w:color w:val="000000"/>
                <w:sz w:val="24"/>
              </w:rPr>
              <w:t>督导测评：可以定义不同课程类型的指标体系和权重，评语可以选择输入，数据输入界面要简单易用；督导数据提交要两次确认，第二次提交后督导不可更改数据；</w:t>
            </w:r>
          </w:p>
          <w:p w:rsidR="00E114C4" w:rsidRDefault="00620B6C">
            <w:pPr>
              <w:numPr>
                <w:ilvl w:val="0"/>
                <w:numId w:val="2"/>
              </w:numPr>
              <w:jc w:val="left"/>
              <w:rPr>
                <w:rFonts w:ascii="仿宋" w:eastAsia="仿宋" w:hAnsi="仿宋" w:cs="仿宋"/>
                <w:color w:val="000000"/>
                <w:sz w:val="24"/>
              </w:rPr>
            </w:pPr>
            <w:r>
              <w:rPr>
                <w:rFonts w:ascii="仿宋" w:eastAsia="仿宋" w:hAnsi="仿宋" w:cs="仿宋" w:hint="eastAsia"/>
                <w:color w:val="000000"/>
                <w:sz w:val="24"/>
              </w:rPr>
              <w:t>同行评价：可以定义不同部门的指标体系和权重，部门自行提交；也可以数据导入；</w:t>
            </w:r>
          </w:p>
          <w:p w:rsidR="00E114C4" w:rsidRDefault="00620B6C">
            <w:pPr>
              <w:numPr>
                <w:ilvl w:val="0"/>
                <w:numId w:val="2"/>
              </w:numPr>
              <w:jc w:val="left"/>
              <w:rPr>
                <w:rFonts w:ascii="仿宋" w:eastAsia="仿宋" w:hAnsi="仿宋" w:cs="仿宋"/>
                <w:kern w:val="0"/>
                <w:sz w:val="24"/>
              </w:rPr>
            </w:pPr>
            <w:r>
              <w:rPr>
                <w:rFonts w:ascii="仿宋" w:eastAsia="仿宋" w:hAnsi="仿宋" w:cs="仿宋" w:hint="eastAsia"/>
                <w:color w:val="000000"/>
                <w:sz w:val="24"/>
              </w:rPr>
              <w:t>学生评教：支持定义不同课程类型不同阶段的过程性测评指标体系，学生可以登录移动端评教；移动端应同时具备和教师交互功能；</w:t>
            </w:r>
          </w:p>
          <w:p w:rsidR="00E114C4" w:rsidRDefault="00620B6C">
            <w:pPr>
              <w:numPr>
                <w:ilvl w:val="0"/>
                <w:numId w:val="2"/>
              </w:numPr>
              <w:jc w:val="left"/>
              <w:rPr>
                <w:rFonts w:ascii="仿宋" w:eastAsia="仿宋" w:hAnsi="仿宋" w:cs="仿宋"/>
                <w:kern w:val="0"/>
                <w:sz w:val="24"/>
              </w:rPr>
            </w:pPr>
            <w:r>
              <w:rPr>
                <w:rFonts w:ascii="仿宋" w:eastAsia="仿宋" w:hAnsi="仿宋" w:cs="仿宋" w:hint="eastAsia"/>
                <w:color w:val="000000"/>
                <w:sz w:val="24"/>
              </w:rPr>
              <w:t>其他自定义测评。</w:t>
            </w:r>
          </w:p>
        </w:tc>
      </w:tr>
      <w:tr w:rsidR="00E114C4">
        <w:trPr>
          <w:trHeight w:val="2485"/>
        </w:trPr>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移动测评管理</w:t>
            </w:r>
          </w:p>
        </w:tc>
        <w:tc>
          <w:tcPr>
            <w:tcW w:w="5948" w:type="dxa"/>
          </w:tcPr>
          <w:p w:rsidR="00E114C4" w:rsidRDefault="00620B6C">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可以灵活的按课表中上课周次、课程类型、课程名称等发布学生过程性测评；</w:t>
            </w:r>
          </w:p>
          <w:p w:rsidR="00E114C4" w:rsidRDefault="00620B6C">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可以监控测评过程；</w:t>
            </w:r>
          </w:p>
          <w:p w:rsidR="00E114C4" w:rsidRDefault="00620B6C">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可以监控教师自定义测评；</w:t>
            </w:r>
          </w:p>
          <w:p w:rsidR="00E114C4" w:rsidRDefault="00620B6C">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可以查看师生互动情况；</w:t>
            </w:r>
          </w:p>
          <w:p w:rsidR="00E114C4" w:rsidRDefault="00620B6C">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★可以可视化大屏实时轮播效果展示学生测评的总体完成率、各学院的测评完成率、雷达图显示学生测评各指标项分数等。</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教学包展示</w:t>
            </w:r>
          </w:p>
        </w:tc>
        <w:tc>
          <w:tcPr>
            <w:tcW w:w="5948" w:type="dxa"/>
          </w:tcPr>
          <w:p w:rsidR="00E114C4" w:rsidRDefault="00620B6C">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支持展示该门课程的课程标准；</w:t>
            </w:r>
          </w:p>
          <w:p w:rsidR="00E114C4" w:rsidRDefault="00620B6C">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支持展示该门课程采用的教材基本信息、教案、电子课件；</w:t>
            </w:r>
          </w:p>
          <w:p w:rsidR="00E114C4" w:rsidRDefault="00620B6C">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支持展示教学工作记录（包括教学日历、授课情况记录表或实验实训情况记录、课程教学小结、成绩计分表、试卷分析表）；</w:t>
            </w:r>
          </w:p>
          <w:p w:rsidR="00E114C4" w:rsidRDefault="00620B6C">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支持教学日历编辑、提交、审核、退改等功能，支持成绩计分表和试卷分析表的图形化展示分析功能。</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报表模块</w:t>
            </w:r>
          </w:p>
        </w:tc>
        <w:tc>
          <w:tcPr>
            <w:tcW w:w="5948" w:type="dxa"/>
          </w:tcPr>
          <w:p w:rsidR="00E114C4" w:rsidRDefault="00620B6C">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对任意测评模块都要有明细报表、汇总报表、学期汇总、学年汇总、任意时间段汇总、任意部门汇总；</w:t>
            </w:r>
          </w:p>
          <w:p w:rsidR="00E114C4" w:rsidRDefault="00620B6C">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明细报表：这是数据分析的基础报表，可以提取任意部门、任意时间段、任意教师、任意课程的数据，可以对数据按照任意字段排序，并可以自定义内容，打印输出或生成报表文档，也可以对任意一条记录打印输出原始测评报表；</w:t>
            </w:r>
          </w:p>
          <w:p w:rsidR="00E114C4" w:rsidRDefault="00620B6C">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汇总报表：是数据分析的基础报表，可以生成任意部门、任意时间段的汇总报表，以利于总体分析，可以对数据按照任意字段排序，并可以自定义内容，打印输出或生成报表文档；</w:t>
            </w:r>
          </w:p>
          <w:p w:rsidR="00E114C4" w:rsidRDefault="00620B6C">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学期汇总：系统可以自定义测评统计周期，对所有测评方按照设定权重进行汇总统计，要求能对不同测评者的原始测评分数进行标准分计算，可按课程、班级去除前后百分比或取整去除，以消除主观偏差，同时可对数据进行正态分布分析，可直观浏览到测评数据的正态分布曲线、最高分、最低分、评价分、标准差、分数区间等分析，便于决策参考；</w:t>
            </w:r>
          </w:p>
          <w:p w:rsidR="00E114C4" w:rsidRDefault="00620B6C">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按学年汇总：系统可以自定义学年所包含的</w:t>
            </w:r>
            <w:r>
              <w:rPr>
                <w:rFonts w:ascii="仿宋" w:eastAsia="仿宋" w:hAnsi="仿宋" w:cs="仿宋" w:hint="eastAsia"/>
                <w:kern w:val="0"/>
                <w:sz w:val="24"/>
              </w:rPr>
              <w:t>学期，并按此对所有测评方按照设定权重进行汇总统计，要求能对不同测评者的原始测评分数进行标准分计算，以消除主观偏差；</w:t>
            </w:r>
          </w:p>
          <w:p w:rsidR="00E114C4" w:rsidRDefault="00620B6C">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可以在各测评方条目下查看学生评语、督导评语或者部门同行评价评语。</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数据分析模块</w:t>
            </w:r>
          </w:p>
        </w:tc>
        <w:tc>
          <w:tcPr>
            <w:tcW w:w="5948" w:type="dxa"/>
          </w:tcPr>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按照时间维度分析数据：系统能够按照任意部门、任意时间段、任意教师、任意课程的数据，按照任意测评指标进行数据抽取，并自动生成分析曲线；生成的曲线应非常清楚显示分析意图，以便于数据</w:t>
            </w:r>
            <w:r>
              <w:rPr>
                <w:rFonts w:ascii="仿宋" w:eastAsia="仿宋" w:hAnsi="仿宋" w:cs="仿宋" w:hint="eastAsia"/>
                <w:kern w:val="0"/>
                <w:sz w:val="24"/>
              </w:rPr>
              <w:lastRenderedPageBreak/>
              <w:t>诊断；</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按照部门维度分析数据：系统能够将不同部门按照任意时间段、任意课程、任意测评指标抽取数据，分析比较，并自动生成分析曲线，生成的曲线应非常清楚显示分析意图，以便于数据诊断；</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按照指标诊断性分析专业、教师、课程：系统能够按照不同测评指标体系的指标进行数据分析比较，可以折线图、柱状图显示指标之间的比较结果，从而指出教学改进方向，实现诊断功能；</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按照教师个人分析比较：可以选择任意数名教师，按照任意时间段、任意课程、任意测评指标进行数据抽取，并自动生成分析曲线，生成的曲线应非常清楚显示不同教师之间的优劣，以便于数据诊断</w:t>
            </w:r>
            <w:r>
              <w:rPr>
                <w:rFonts w:ascii="仿宋" w:eastAsia="仿宋" w:hAnsi="仿宋" w:cs="仿宋" w:hint="eastAsia"/>
                <w:kern w:val="0"/>
                <w:sz w:val="24"/>
              </w:rPr>
              <w:t>；</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可以自定义雷达图进行分析，包括自定义分析指标、多个分析对象、多段时间等；</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预警分析：可以按全校及各二级学院教师分数的排名预警、系统灵活设置单个测评方排名预警、课程排名预警，预警的值可灵活通过参数进行设置；</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排名分析：可以按不同测评指标进行专业排名、教师排名、课程排名、教师</w:t>
            </w:r>
            <w:r>
              <w:rPr>
                <w:rFonts w:ascii="仿宋" w:eastAsia="仿宋" w:hAnsi="仿宋" w:cs="仿宋" w:hint="eastAsia"/>
                <w:kern w:val="0"/>
                <w:sz w:val="24"/>
              </w:rPr>
              <w:t>+</w:t>
            </w:r>
            <w:r>
              <w:rPr>
                <w:rFonts w:ascii="仿宋" w:eastAsia="仿宋" w:hAnsi="仿宋" w:cs="仿宋" w:hint="eastAsia"/>
                <w:kern w:val="0"/>
                <w:sz w:val="24"/>
              </w:rPr>
              <w:t>课程的排名分析，排名结果数据可导出；</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SWOT</w:t>
            </w:r>
            <w:r>
              <w:rPr>
                <w:rFonts w:ascii="仿宋" w:eastAsia="仿宋" w:hAnsi="仿宋" w:cs="仿宋" w:hint="eastAsia"/>
                <w:kern w:val="0"/>
                <w:sz w:val="24"/>
              </w:rPr>
              <w:t>智能分析：</w:t>
            </w:r>
            <w:r>
              <w:rPr>
                <w:rFonts w:ascii="仿宋" w:eastAsia="仿宋" w:hAnsi="仿宋" w:cs="仿宋" w:hint="eastAsia"/>
                <w:kern w:val="0"/>
                <w:sz w:val="24"/>
              </w:rPr>
              <w:t>SWOT</w:t>
            </w:r>
            <w:r>
              <w:rPr>
                <w:rFonts w:ascii="仿宋" w:eastAsia="仿宋" w:hAnsi="仿宋" w:cs="仿宋" w:hint="eastAsia"/>
                <w:kern w:val="0"/>
                <w:sz w:val="24"/>
              </w:rPr>
              <w:t>智能图形分析可以非常直观的展现教学质量相关数据比对，</w:t>
            </w:r>
            <w:r>
              <w:rPr>
                <w:rFonts w:ascii="仿宋" w:eastAsia="仿宋" w:hAnsi="仿宋" w:cs="仿宋" w:hint="eastAsia"/>
                <w:kern w:val="0"/>
                <w:sz w:val="24"/>
              </w:rPr>
              <w:t>SWOT</w:t>
            </w:r>
            <w:r>
              <w:rPr>
                <w:rFonts w:ascii="仿宋" w:eastAsia="仿宋" w:hAnsi="仿宋" w:cs="仿宋" w:hint="eastAsia"/>
                <w:kern w:val="0"/>
                <w:sz w:val="24"/>
              </w:rPr>
              <w:t>分析能任意组合多选指标依据、任意部门、任意教师、任意课程、起始学期等多个条件组进行分析，可进行雷达图、折线图、饼图、数据视图等多种方式视图展示；</w:t>
            </w:r>
          </w:p>
          <w:p w:rsidR="00E114C4" w:rsidRDefault="00620B6C">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w:t>
            </w:r>
            <w:r>
              <w:rPr>
                <w:rFonts w:ascii="仿宋" w:eastAsia="仿宋" w:hAnsi="仿宋" w:cs="仿宋" w:hint="eastAsia"/>
                <w:kern w:val="0"/>
                <w:sz w:val="24"/>
              </w:rPr>
              <w:t xml:space="preserve"> AI</w:t>
            </w:r>
            <w:r>
              <w:rPr>
                <w:rFonts w:ascii="仿宋" w:eastAsia="仿宋" w:hAnsi="仿宋" w:cs="仿宋" w:hint="eastAsia"/>
                <w:kern w:val="0"/>
                <w:sz w:val="24"/>
              </w:rPr>
              <w:t>智能学评分析：能按照任意部门、测评指标、起始学期、任意教师抽取评语进行</w:t>
            </w:r>
            <w:r>
              <w:rPr>
                <w:rFonts w:ascii="仿宋" w:eastAsia="仿宋" w:hAnsi="仿宋" w:cs="仿宋" w:hint="eastAsia"/>
                <w:kern w:val="0"/>
                <w:sz w:val="24"/>
              </w:rPr>
              <w:t>AI</w:t>
            </w:r>
            <w:r>
              <w:rPr>
                <w:rFonts w:ascii="仿宋" w:eastAsia="仿宋" w:hAnsi="仿宋" w:cs="仿宋" w:hint="eastAsia"/>
                <w:kern w:val="0"/>
                <w:sz w:val="24"/>
              </w:rPr>
              <w:t>分析，自动聚类正面和负面观点，可视化显示关键词和对应百分比。</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系统维护模块</w:t>
            </w:r>
          </w:p>
        </w:tc>
        <w:tc>
          <w:tcPr>
            <w:tcW w:w="5948" w:type="dxa"/>
          </w:tcPr>
          <w:p w:rsidR="00E114C4" w:rsidRDefault="00620B6C">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系统可以自定义测评模型、权重、测评依据、各等级分数段及初始分数；</w:t>
            </w:r>
          </w:p>
          <w:p w:rsidR="00E114C4" w:rsidRDefault="00620B6C">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系统可以定义各种课程类型；</w:t>
            </w:r>
          </w:p>
          <w:p w:rsidR="00E114C4" w:rsidRDefault="00620B6C">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系统可以导入教学计划及各</w:t>
            </w:r>
            <w:r>
              <w:rPr>
                <w:rFonts w:ascii="仿宋" w:eastAsia="仿宋" w:hAnsi="仿宋" w:cs="仿宋" w:hint="eastAsia"/>
                <w:kern w:val="0"/>
                <w:sz w:val="24"/>
              </w:rPr>
              <w:t>种基础数据，使得测评依据教学计划进行；</w:t>
            </w:r>
          </w:p>
          <w:p w:rsidR="00E114C4" w:rsidRDefault="00620B6C">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系统可以定义任意用户权限，设置各种安全性；</w:t>
            </w:r>
          </w:p>
          <w:p w:rsidR="00E114C4" w:rsidRDefault="00620B6C">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系统可以定义各种报表计算参数；</w:t>
            </w:r>
          </w:p>
          <w:p w:rsidR="00E114C4" w:rsidRDefault="00620B6C">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系统可以挂接扩展开发的模块。</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移动端学生功能模块</w:t>
            </w:r>
          </w:p>
        </w:tc>
        <w:tc>
          <w:tcPr>
            <w:tcW w:w="5948" w:type="dxa"/>
          </w:tcPr>
          <w:p w:rsidR="00E114C4" w:rsidRDefault="00620B6C">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学生可以看到自己所有课程和老师，可以评教；</w:t>
            </w:r>
          </w:p>
          <w:p w:rsidR="00E114C4" w:rsidRDefault="00620B6C">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学生可以和教师点对点交流反馈；</w:t>
            </w:r>
          </w:p>
          <w:p w:rsidR="00E114C4" w:rsidRDefault="00620B6C">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学生可以进入课程讨论社区；</w:t>
            </w:r>
          </w:p>
          <w:p w:rsidR="00E114C4" w:rsidRDefault="00620B6C">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移动端学生雷达图分析：学生完成测评即可按课程查看测评结果雷达图分析，测评结果可以呈现各指标项雷达图、柱状图、折线图分析，可呈现学院的、班级、自己的各指标项分数段所在的位置。</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移动端教师功能模块</w:t>
            </w:r>
          </w:p>
        </w:tc>
        <w:tc>
          <w:tcPr>
            <w:tcW w:w="5948" w:type="dxa"/>
          </w:tcPr>
          <w:p w:rsidR="00E114C4" w:rsidRDefault="00620B6C">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教师可以看到所上所有课程和班级，即时查询学生评教、督导测评、同行评价结果；</w:t>
            </w:r>
          </w:p>
          <w:p w:rsidR="00E114C4" w:rsidRDefault="00620B6C">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可以和学生点对点交流；</w:t>
            </w:r>
          </w:p>
          <w:p w:rsidR="00E114C4" w:rsidRDefault="00620B6C">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可以进入课程讨论群；</w:t>
            </w:r>
          </w:p>
          <w:p w:rsidR="00E114C4" w:rsidRDefault="00620B6C">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可以即时生成二维码实时评价；</w:t>
            </w:r>
          </w:p>
          <w:p w:rsidR="00E114C4" w:rsidRDefault="00620B6C">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教师自定义测评，教师可以自定义指标体系或者按照学校统一要求进行课堂教学的自诊自测；</w:t>
            </w:r>
          </w:p>
          <w:p w:rsidR="00E114C4" w:rsidRDefault="00620B6C">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移动端教师雷达图分析：测评结束后教师可登入移动端查询测评结果雷达图分析，可以查询不同学期的不同测评指标图形分析，测评结果可以按不同指标呈现各指标项雷达图、柱状图、折线图分析，可呈现全校、所在二级学院、自己的各指标项分数段所在的位置。</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移动端督导听课功能模块</w:t>
            </w:r>
          </w:p>
        </w:tc>
        <w:tc>
          <w:tcPr>
            <w:tcW w:w="5948" w:type="dxa"/>
          </w:tcPr>
          <w:p w:rsidR="00E114C4" w:rsidRDefault="00620B6C">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移动端听课页面可以查看自己的听课记录；</w:t>
            </w:r>
          </w:p>
          <w:p w:rsidR="00E114C4" w:rsidRDefault="00620B6C">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移动端可以查询自己的听课任务次数及已完成次数；</w:t>
            </w:r>
          </w:p>
          <w:p w:rsidR="00E114C4" w:rsidRDefault="00620B6C">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不同的课程可以选择不同的听课指标进行听课；</w:t>
            </w:r>
          </w:p>
          <w:p w:rsidR="00E114C4" w:rsidRDefault="00620B6C">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★移动端听课可以按课表中开课周次、节次、星期、教师姓名等查询上课教师的课表进行听课，管理员在后台支持按督导听课人、被听课人实时汇总听课次数、节次等完成情况，便于推进测评工作进度</w:t>
            </w:r>
            <w:r>
              <w:rPr>
                <w:rFonts w:ascii="仿宋" w:eastAsia="仿宋" w:hAnsi="仿宋" w:cs="仿宋" w:hint="eastAsia"/>
                <w:kern w:val="0"/>
                <w:sz w:val="24"/>
              </w:rPr>
              <w:t>;</w:t>
            </w:r>
          </w:p>
          <w:p w:rsidR="00E114C4" w:rsidRDefault="00620B6C">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移动端听课可以查询到上课老师的已被评价的次数，可避免该教师重复多次被听。</w:t>
            </w:r>
          </w:p>
        </w:tc>
      </w:tr>
      <w:tr w:rsidR="00E114C4">
        <w:trPr>
          <w:trHeight w:val="1065"/>
        </w:trPr>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信息员问题反馈</w:t>
            </w:r>
          </w:p>
        </w:tc>
        <w:tc>
          <w:tcPr>
            <w:tcW w:w="5948" w:type="dxa"/>
          </w:tcPr>
          <w:p w:rsidR="00E114C4" w:rsidRDefault="00620B6C">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问题分类自定义，系统可制定不同的反馈类型，如：教师课堂教学相关问题、教学设备相关问题、后勤管理等问题；</w:t>
            </w:r>
          </w:p>
          <w:p w:rsidR="00E114C4" w:rsidRDefault="00620B6C">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不同</w:t>
            </w:r>
            <w:r>
              <w:rPr>
                <w:rFonts w:ascii="仿宋" w:eastAsia="仿宋" w:hAnsi="仿宋" w:cs="仿宋" w:hint="eastAsia"/>
                <w:kern w:val="0"/>
                <w:sz w:val="24"/>
              </w:rPr>
              <w:t>的问题类型可授权给不同的信息员进行反馈授权；</w:t>
            </w:r>
          </w:p>
          <w:p w:rsidR="00E114C4" w:rsidRDefault="00620B6C">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内部质量问题反馈跟踪管理，信息员可登入微信移动端进行实时问题反馈并支持与问题分类的责任人进行点对点交流，责任人查看反馈的问题并上传处理结果，信息员对该问题处理结果进行满意度评价，后台可实时生成全过程的问题反馈报告；</w:t>
            </w:r>
          </w:p>
          <w:p w:rsidR="00E114C4" w:rsidRDefault="00620B6C">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责任人可登入移动端进行查看反馈的问题；</w:t>
            </w:r>
          </w:p>
          <w:p w:rsidR="00E114C4" w:rsidRDefault="00620B6C">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责任人可以与反馈者点对点交流；</w:t>
            </w:r>
          </w:p>
          <w:p w:rsidR="00E114C4" w:rsidRDefault="00620B6C">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学生测评监控，信息员登入移动端可查看已授权班级或学院的测评或问卷的完成率，也可以按课程按班级详细查看到未完成的学生名单，可及时推动学生完成；</w:t>
            </w:r>
          </w:p>
          <w:p w:rsidR="00E114C4" w:rsidRDefault="00620B6C">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信息员可以修改自己管理班级学生的系</w:t>
            </w:r>
            <w:r>
              <w:rPr>
                <w:rFonts w:ascii="仿宋" w:eastAsia="仿宋" w:hAnsi="仿宋" w:cs="仿宋" w:hint="eastAsia"/>
                <w:kern w:val="0"/>
                <w:sz w:val="24"/>
              </w:rPr>
              <w:t>统登录密码。</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指标体系服务</w:t>
            </w:r>
          </w:p>
        </w:tc>
        <w:tc>
          <w:tcPr>
            <w:tcW w:w="5948" w:type="dxa"/>
          </w:tcPr>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提供包括但不限于如下测评指标体系：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常规课程指标体系；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理实一体化课程指标体系；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思政类课程指标体系；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体育类课程指标体系；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音乐、艺术类课程指标体系；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顶岗实习类课程指标体系；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学生期中测评指标体系；</w:t>
            </w:r>
          </w:p>
          <w:p w:rsidR="00E114C4" w:rsidRDefault="00620B6C">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学生期末测评指标体系。</w:t>
            </w:r>
          </w:p>
        </w:tc>
      </w:tr>
      <w:tr w:rsidR="00E114C4">
        <w:tc>
          <w:tcPr>
            <w:tcW w:w="2574"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数据分析服务</w:t>
            </w:r>
          </w:p>
        </w:tc>
        <w:tc>
          <w:tcPr>
            <w:tcW w:w="5948" w:type="dxa"/>
          </w:tcPr>
          <w:p w:rsidR="00E114C4" w:rsidRDefault="00620B6C">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提供如下数据分析报告的体例格式：</w:t>
            </w:r>
          </w:p>
          <w:p w:rsidR="00E114C4" w:rsidRDefault="00620B6C">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学校层面的数据分析报告；</w:t>
            </w:r>
          </w:p>
          <w:p w:rsidR="00E114C4" w:rsidRDefault="00620B6C">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各二级学院数据分析报告；</w:t>
            </w:r>
          </w:p>
          <w:p w:rsidR="00E114C4" w:rsidRDefault="00620B6C">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专业分析数据分析报告；</w:t>
            </w:r>
          </w:p>
          <w:p w:rsidR="00E114C4" w:rsidRDefault="00620B6C">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教师层面的数据分析报告；</w:t>
            </w:r>
          </w:p>
          <w:p w:rsidR="00E114C4" w:rsidRDefault="00620B6C">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课程专项数据分析报告。</w:t>
            </w:r>
          </w:p>
        </w:tc>
      </w:tr>
    </w:tbl>
    <w:p w:rsidR="00E114C4" w:rsidRDefault="00620B6C">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课程评估认证、诊断改进系统</w:t>
      </w:r>
    </w:p>
    <w:tbl>
      <w:tblPr>
        <w:tblStyle w:val="af0"/>
        <w:tblW w:w="0" w:type="auto"/>
        <w:tblLook w:val="04A0" w:firstRow="1" w:lastRow="0" w:firstColumn="1" w:lastColumn="0" w:noHBand="0" w:noVBand="1"/>
      </w:tblPr>
      <w:tblGrid>
        <w:gridCol w:w="2589"/>
        <w:gridCol w:w="5933"/>
      </w:tblGrid>
      <w:tr w:rsidR="00E114C4">
        <w:trPr>
          <w:tblHeader/>
        </w:trPr>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名称</w:t>
            </w:r>
          </w:p>
        </w:tc>
        <w:tc>
          <w:tcPr>
            <w:tcW w:w="5933" w:type="dxa"/>
          </w:tcPr>
          <w:p w:rsidR="00E114C4" w:rsidRDefault="00620B6C">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技术要求</w:t>
            </w:r>
          </w:p>
        </w:tc>
      </w:tr>
      <w:tr w:rsidR="00E114C4">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课程指标配置</w:t>
            </w:r>
          </w:p>
          <w:p w:rsidR="00E114C4" w:rsidRDefault="00E114C4">
            <w:pPr>
              <w:keepNext/>
              <w:adjustRightInd w:val="0"/>
              <w:snapToGrid w:val="0"/>
              <w:spacing w:line="500" w:lineRule="exact"/>
              <w:ind w:firstLineChars="200" w:firstLine="480"/>
              <w:jc w:val="center"/>
              <w:outlineLvl w:val="3"/>
              <w:rPr>
                <w:rFonts w:ascii="仿宋" w:eastAsia="仿宋" w:hAnsi="仿宋" w:cs="仿宋"/>
                <w:kern w:val="0"/>
                <w:sz w:val="24"/>
              </w:rPr>
            </w:pPr>
          </w:p>
        </w:tc>
        <w:tc>
          <w:tcPr>
            <w:tcW w:w="5933" w:type="dxa"/>
          </w:tcPr>
          <w:p w:rsidR="00E114C4" w:rsidRDefault="00620B6C">
            <w:pPr>
              <w:keepNext/>
              <w:numPr>
                <w:ilvl w:val="0"/>
                <w:numId w:val="1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系统可以自定义指标，可以设置各层指标项最高分数上限，计分方式和指标依据；</w:t>
            </w:r>
          </w:p>
          <w:p w:rsidR="00E114C4" w:rsidRDefault="00620B6C">
            <w:pPr>
              <w:keepNext/>
              <w:numPr>
                <w:ilvl w:val="0"/>
                <w:numId w:val="1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可以添加各指标项说明描述，最下层指标可设置是否可上传附件。</w:t>
            </w:r>
          </w:p>
        </w:tc>
      </w:tr>
      <w:tr w:rsidR="00E114C4">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权限管理与分配</w:t>
            </w:r>
          </w:p>
        </w:tc>
        <w:tc>
          <w:tcPr>
            <w:tcW w:w="5933" w:type="dxa"/>
          </w:tcPr>
          <w:p w:rsidR="00E114C4" w:rsidRDefault="00620B6C">
            <w:pPr>
              <w:keepNext/>
              <w:numPr>
                <w:ilvl w:val="0"/>
                <w:numId w:val="1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系统可自定义授权课程评价录入权限、课程审核权限、课程结果查看权限；</w:t>
            </w:r>
          </w:p>
          <w:p w:rsidR="00E114C4" w:rsidRDefault="00620B6C">
            <w:pPr>
              <w:keepNext/>
              <w:numPr>
                <w:ilvl w:val="0"/>
                <w:numId w:val="1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审核权限分配，可按各项指标及部门分配录入结果审核权限。</w:t>
            </w:r>
          </w:p>
        </w:tc>
      </w:tr>
      <w:tr w:rsidR="00E114C4">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课程数据录入</w:t>
            </w:r>
          </w:p>
        </w:tc>
        <w:tc>
          <w:tcPr>
            <w:tcW w:w="5933" w:type="dxa"/>
          </w:tcPr>
          <w:p w:rsidR="00E114C4" w:rsidRDefault="00620B6C">
            <w:pPr>
              <w:keepNext/>
              <w:numPr>
                <w:ilvl w:val="0"/>
                <w:numId w:val="1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可根据指标配置填写基础信息，录入时可上传附件；</w:t>
            </w:r>
          </w:p>
          <w:p w:rsidR="00E114C4" w:rsidRDefault="00620B6C">
            <w:pPr>
              <w:keepNext/>
              <w:numPr>
                <w:ilvl w:val="0"/>
                <w:numId w:val="1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录入结果可导出，可浏览总体指标录入详情；</w:t>
            </w:r>
          </w:p>
          <w:p w:rsidR="00E114C4" w:rsidRDefault="00620B6C">
            <w:pPr>
              <w:keepNext/>
              <w:numPr>
                <w:ilvl w:val="0"/>
                <w:numId w:val="1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审核提交，录入完成需要提交审核，未提交审核时可修改删除自己的记录，已提交审核后数据不可改动。</w:t>
            </w:r>
          </w:p>
        </w:tc>
      </w:tr>
      <w:tr w:rsidR="00E114C4">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结果审核</w:t>
            </w:r>
          </w:p>
        </w:tc>
        <w:tc>
          <w:tcPr>
            <w:tcW w:w="5933" w:type="dxa"/>
          </w:tcPr>
          <w:p w:rsidR="00E114C4" w:rsidRDefault="00620B6C">
            <w:pPr>
              <w:keepNext/>
              <w:numPr>
                <w:ilvl w:val="0"/>
                <w:numId w:val="1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课程数据提交审核后，审核人登入可看到已授权需要审核的课程及审核指标项；</w:t>
            </w:r>
          </w:p>
          <w:p w:rsidR="00E114C4" w:rsidRDefault="00620B6C">
            <w:pPr>
              <w:keepNext/>
              <w:numPr>
                <w:ilvl w:val="0"/>
                <w:numId w:val="1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审核时分数可修改，可选择单条指标审核不通过及填写不通过说明；</w:t>
            </w:r>
          </w:p>
          <w:p w:rsidR="00E114C4" w:rsidRDefault="00620B6C">
            <w:pPr>
              <w:keepNext/>
              <w:numPr>
                <w:ilvl w:val="0"/>
                <w:numId w:val="1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系统可设置相关管理负责人结果查看权限及回退权限。</w:t>
            </w:r>
          </w:p>
        </w:tc>
      </w:tr>
      <w:tr w:rsidR="00E114C4">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数据汇总及分析</w:t>
            </w:r>
          </w:p>
        </w:tc>
        <w:tc>
          <w:tcPr>
            <w:tcW w:w="5933" w:type="dxa"/>
          </w:tcPr>
          <w:p w:rsidR="00E114C4" w:rsidRDefault="00620B6C">
            <w:pPr>
              <w:keepNext/>
              <w:numPr>
                <w:ilvl w:val="0"/>
                <w:numId w:val="1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★已审核数据可实时按每一层级指标项的分数生成，支持一键导出及清空已汇总的数据，同时可自定义不同指标组合多维度、多个部门进行图形分析对比；</w:t>
            </w:r>
          </w:p>
          <w:p w:rsidR="00E114C4" w:rsidRDefault="00620B6C">
            <w:pPr>
              <w:keepNext/>
              <w:numPr>
                <w:ilvl w:val="0"/>
                <w:numId w:val="1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排名分析，结果数据可根据各指标项进行排名分析；</w:t>
            </w:r>
          </w:p>
          <w:p w:rsidR="00E114C4" w:rsidRDefault="00620B6C">
            <w:pPr>
              <w:keepNext/>
              <w:numPr>
                <w:ilvl w:val="0"/>
                <w:numId w:val="1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★支持一键生成课程诊改报告：各项指标跟学院、全校横向对比，雷达图、柱状图等多种数据形式呈现，从而指出课程改进方向，实现评价诊断功能。</w:t>
            </w:r>
          </w:p>
        </w:tc>
      </w:tr>
      <w:tr w:rsidR="00E114C4">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系统基础维护管理</w:t>
            </w:r>
          </w:p>
        </w:tc>
        <w:tc>
          <w:tcPr>
            <w:tcW w:w="5933" w:type="dxa"/>
          </w:tcPr>
          <w:p w:rsidR="00E114C4" w:rsidRDefault="00620B6C">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系统可以维护学校部门、课程等基础信息；</w:t>
            </w:r>
          </w:p>
          <w:p w:rsidR="00E114C4" w:rsidRDefault="00620B6C">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可以定义各种角色权限分配；</w:t>
            </w:r>
          </w:p>
          <w:p w:rsidR="00E114C4" w:rsidRDefault="00620B6C">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系统模块菜单自定义管理；</w:t>
            </w:r>
          </w:p>
          <w:p w:rsidR="00E114C4" w:rsidRDefault="00620B6C">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数据自动按天、周、月数据备份，及自定义手动备份管理；</w:t>
            </w:r>
          </w:p>
          <w:p w:rsidR="00E114C4" w:rsidRDefault="00620B6C">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系统操作日志管理及各种维护管理。</w:t>
            </w:r>
          </w:p>
        </w:tc>
      </w:tr>
      <w:tr w:rsidR="00E114C4">
        <w:tc>
          <w:tcPr>
            <w:tcW w:w="2589" w:type="dxa"/>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综合服务</w:t>
            </w:r>
          </w:p>
        </w:tc>
        <w:tc>
          <w:tcPr>
            <w:tcW w:w="5933" w:type="dxa"/>
          </w:tcPr>
          <w:p w:rsidR="00E114C4" w:rsidRDefault="00620B6C">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协助梳理以下服务：</w:t>
            </w:r>
          </w:p>
          <w:p w:rsidR="00E114C4" w:rsidRDefault="00620B6C">
            <w:pPr>
              <w:keepNext/>
              <w:numPr>
                <w:ilvl w:val="0"/>
                <w:numId w:val="2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课程评价指标体系；</w:t>
            </w:r>
          </w:p>
          <w:p w:rsidR="00E114C4" w:rsidRDefault="00620B6C">
            <w:pPr>
              <w:keepNext/>
              <w:numPr>
                <w:ilvl w:val="0"/>
                <w:numId w:val="2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课程评价操作办法。</w:t>
            </w:r>
          </w:p>
        </w:tc>
      </w:tr>
    </w:tbl>
    <w:p w:rsidR="00E114C4" w:rsidRDefault="00620B6C">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专业评估认证、诊断改进系统</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6082"/>
      </w:tblGrid>
      <w:tr w:rsidR="00E114C4">
        <w:trPr>
          <w:tblHeader/>
        </w:trPr>
        <w:tc>
          <w:tcPr>
            <w:tcW w:w="2456" w:type="dxa"/>
            <w:tcBorders>
              <w:top w:val="single" w:sz="4" w:space="0" w:color="auto"/>
              <w:left w:val="single" w:sz="4" w:space="0" w:color="auto"/>
              <w:bottom w:val="single" w:sz="4" w:space="0" w:color="auto"/>
              <w:right w:val="single" w:sz="4" w:space="0" w:color="auto"/>
            </w:tcBorders>
          </w:tcPr>
          <w:p w:rsidR="00E114C4" w:rsidRDefault="00620B6C">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名称</w:t>
            </w: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技术要求</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定义专业评估指标体系模块</w:t>
            </w:r>
          </w:p>
        </w:tc>
        <w:tc>
          <w:tcPr>
            <w:tcW w:w="6082" w:type="dxa"/>
            <w:tcBorders>
              <w:top w:val="single" w:sz="4" w:space="0" w:color="auto"/>
              <w:left w:val="single" w:sz="4" w:space="0" w:color="auto"/>
              <w:bottom w:val="single" w:sz="4" w:space="0" w:color="auto"/>
              <w:right w:val="single" w:sz="4" w:space="0" w:color="auto"/>
            </w:tcBorders>
            <w:vAlign w:val="center"/>
          </w:tcPr>
          <w:p w:rsidR="00E114C4" w:rsidRDefault="00620B6C">
            <w:pPr>
              <w:keepNext/>
              <w:numPr>
                <w:ilvl w:val="0"/>
                <w:numId w:val="2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可以从生源情况、师资队伍、人才培养方案与人才培养模式、产教融合校企合作深度、专业教学资源、技术技能积累与社会服务、人才培养质量效果、专业综合影响力等方面定义不同专业评价指标体系和权重；</w:t>
            </w:r>
          </w:p>
          <w:p w:rsidR="00E114C4" w:rsidRDefault="00620B6C">
            <w:pPr>
              <w:keepNext/>
              <w:numPr>
                <w:ilvl w:val="0"/>
                <w:numId w:val="2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可以按指标定义主要观察要素。</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数据录入、审核模块</w:t>
            </w: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numPr>
                <w:ilvl w:val="0"/>
                <w:numId w:val="2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录入人可以根据不同指标的观察要素，按学期或学年填写录入实际完成情况，上传附件作为佐证材料；</w:t>
            </w:r>
          </w:p>
          <w:p w:rsidR="00E114C4" w:rsidRDefault="00620B6C">
            <w:pPr>
              <w:keepNext/>
              <w:numPr>
                <w:ilvl w:val="0"/>
                <w:numId w:val="2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可以查看录入情况和诊改状态；</w:t>
            </w:r>
          </w:p>
          <w:p w:rsidR="00E114C4" w:rsidRDefault="00620B6C">
            <w:pPr>
              <w:keepNext/>
              <w:numPr>
                <w:ilvl w:val="0"/>
                <w:numId w:val="2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各指标对应的审核部门对录入的数据信息的真实性进行审核。</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评价诊断与考核模块</w:t>
            </w: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numPr>
                <w:ilvl w:val="0"/>
                <w:numId w:val="2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各考核权限部门可以对各项指标的观测要素进行量化打分，实现评价考核功能，支持一键打包下载所有附件到本地电脑和在线实时浏览文件等功能；</w:t>
            </w:r>
          </w:p>
          <w:p w:rsidR="00E114C4" w:rsidRDefault="00620B6C">
            <w:pPr>
              <w:keepNext/>
              <w:numPr>
                <w:ilvl w:val="0"/>
                <w:numId w:val="2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★系统可以按照自定义不同指标、依据对全校专业分数进行排序，对测评结果排名靠后的专业指标设置预警，预警结果可以反馈到二级学院及专业责任人，从</w:t>
            </w:r>
            <w:r>
              <w:rPr>
                <w:rFonts w:ascii="仿宋" w:eastAsia="仿宋" w:hAnsi="仿宋" w:cs="仿宋" w:hint="eastAsia"/>
                <w:kern w:val="0"/>
                <w:sz w:val="24"/>
              </w:rPr>
              <w:lastRenderedPageBreak/>
              <w:t>而指出专业改进方向，实现评价诊断功能。</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专业诊改情况浏览模块</w:t>
            </w:r>
          </w:p>
          <w:p w:rsidR="00E114C4" w:rsidRDefault="00E114C4">
            <w:pPr>
              <w:keepNext/>
              <w:adjustRightInd w:val="0"/>
              <w:snapToGrid w:val="0"/>
              <w:spacing w:line="500" w:lineRule="exact"/>
              <w:ind w:firstLineChars="200" w:firstLine="480"/>
              <w:jc w:val="center"/>
              <w:outlineLvl w:val="3"/>
              <w:rPr>
                <w:rFonts w:ascii="仿宋" w:eastAsia="仿宋" w:hAnsi="仿宋" w:cs="仿宋"/>
                <w:kern w:val="0"/>
                <w:sz w:val="24"/>
              </w:rPr>
            </w:pP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numPr>
                <w:ilvl w:val="0"/>
                <w:numId w:val="2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可以浏览查看所有专业各项指标的信息录入、评估诊断情况；</w:t>
            </w:r>
          </w:p>
          <w:p w:rsidR="00E114C4" w:rsidRDefault="00620B6C">
            <w:pPr>
              <w:keepNext/>
              <w:numPr>
                <w:ilvl w:val="0"/>
                <w:numId w:val="2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可以查询各专业各项指标信息，自动生成报表。</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专业自评管理模块</w:t>
            </w: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专业自评管理模块可自定义专业自评体系模型，如自评报告要点录入、佐证材料要点录入等，通过对符合度自评结论的定量标准设置，使得自评结果可以量化并进一步多维度数据挖掘分析；</w:t>
            </w:r>
          </w:p>
          <w:p w:rsidR="00E114C4" w:rsidRDefault="00620B6C">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★录入人可以根据专业的观察要素填写录入自评数据，上传附件作为佐证材料，系统对每项指标的佐证材料智能化提取内容到专业自评报告内容里；</w:t>
            </w:r>
          </w:p>
          <w:p w:rsidR="00E114C4" w:rsidRDefault="00620B6C">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支持按单个专业一键浏览各层级自评指标汇总分数、自评总分、自评结论、统计各项自评符合度数量；</w:t>
            </w:r>
          </w:p>
          <w:p w:rsidR="00E114C4" w:rsidRDefault="00620B6C">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支持按不同专业自评体系的指标或依据进行数据排名分析比较；</w:t>
            </w:r>
          </w:p>
          <w:p w:rsidR="00E114C4" w:rsidRDefault="00620B6C">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支持对专业自定义自评指标进行多维度</w:t>
            </w:r>
            <w:r>
              <w:rPr>
                <w:rFonts w:ascii="仿宋" w:eastAsia="仿宋" w:hAnsi="仿宋" w:cs="仿宋" w:hint="eastAsia"/>
                <w:kern w:val="0"/>
                <w:sz w:val="24"/>
              </w:rPr>
              <w:t>SWOT</w:t>
            </w:r>
            <w:r>
              <w:rPr>
                <w:rFonts w:ascii="仿宋" w:eastAsia="仿宋" w:hAnsi="仿宋" w:cs="仿宋" w:hint="eastAsia"/>
                <w:kern w:val="0"/>
                <w:sz w:val="24"/>
              </w:rPr>
              <w:t>分析：横向比较、纵向</w:t>
            </w:r>
            <w:r>
              <w:rPr>
                <w:rFonts w:ascii="仿宋" w:eastAsia="仿宋" w:hAnsi="仿宋" w:cs="仿宋" w:hint="eastAsia"/>
                <w:kern w:val="0"/>
                <w:sz w:val="24"/>
              </w:rPr>
              <w:t>比较；</w:t>
            </w:r>
            <w:r>
              <w:rPr>
                <w:rFonts w:ascii="仿宋" w:eastAsia="仿宋" w:hAnsi="仿宋" w:cs="仿宋" w:hint="eastAsia"/>
                <w:kern w:val="0"/>
                <w:sz w:val="24"/>
              </w:rPr>
              <w:t xml:space="preserve"> </w:t>
            </w:r>
          </w:p>
          <w:p w:rsidR="00E114C4" w:rsidRDefault="00620B6C">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系统支持按指标对各部门、各专业自评总分数横向比较分析。</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专业认证管理模块</w:t>
            </w: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认证数据录入：自定义专业认证体系模型，如已达成之处及相关体现录入、需建设优化之处录入等，通过自定义规范符合度结论的定量标准和认证结论的算法，认证完毕后系统自动生成专业符合度认证结论，认证结果可以量化并进一步多维度数据挖掘分析；</w:t>
            </w:r>
          </w:p>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专业符合度认证结论根据既定的算法得出：“通过认证，有效期</w:t>
            </w:r>
            <w:r>
              <w:rPr>
                <w:rFonts w:ascii="仿宋" w:eastAsia="仿宋" w:hAnsi="仿宋" w:cs="仿宋" w:hint="eastAsia"/>
                <w:kern w:val="0"/>
                <w:sz w:val="24"/>
              </w:rPr>
              <w:t>6</w:t>
            </w:r>
            <w:r>
              <w:rPr>
                <w:rFonts w:ascii="仿宋" w:eastAsia="仿宋" w:hAnsi="仿宋" w:cs="仿宋" w:hint="eastAsia"/>
                <w:kern w:val="0"/>
                <w:sz w:val="24"/>
              </w:rPr>
              <w:t>年”“通过认证，有效期</w:t>
            </w:r>
            <w:r>
              <w:rPr>
                <w:rFonts w:ascii="仿宋" w:eastAsia="仿宋" w:hAnsi="仿宋" w:cs="仿宋" w:hint="eastAsia"/>
                <w:kern w:val="0"/>
                <w:sz w:val="24"/>
              </w:rPr>
              <w:t>3</w:t>
            </w:r>
            <w:r>
              <w:rPr>
                <w:rFonts w:ascii="仿宋" w:eastAsia="仿宋" w:hAnsi="仿宋" w:cs="仿宋" w:hint="eastAsia"/>
                <w:kern w:val="0"/>
                <w:sz w:val="24"/>
              </w:rPr>
              <w:t>年”“暂缓</w:t>
            </w:r>
            <w:r>
              <w:rPr>
                <w:rFonts w:ascii="仿宋" w:eastAsia="仿宋" w:hAnsi="仿宋" w:cs="仿宋" w:hint="eastAsia"/>
                <w:kern w:val="0"/>
                <w:sz w:val="24"/>
              </w:rPr>
              <w:lastRenderedPageBreak/>
              <w:t>通过”“认证不通过”认证结论，支持每一年或者两年进行一轮内部评估，对认证不通过的专业提出明确改进路线图；</w:t>
            </w:r>
          </w:p>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支持按单个专业一键浏览各层级认证指标汇总分数、认证总分、认证结论、统计各项认证符合度数量；</w:t>
            </w:r>
          </w:p>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认证数据多维度分析：系统能够按照不同专业认证体系的指标或依据进行数据排名分析比较，支持对专业自定义认证指标进行多维度</w:t>
            </w:r>
            <w:r>
              <w:rPr>
                <w:rFonts w:ascii="仿宋" w:eastAsia="仿宋" w:hAnsi="仿宋" w:cs="仿宋" w:hint="eastAsia"/>
                <w:kern w:val="0"/>
                <w:sz w:val="24"/>
              </w:rPr>
              <w:t>SWOT</w:t>
            </w:r>
            <w:r>
              <w:rPr>
                <w:rFonts w:ascii="仿宋" w:eastAsia="仿宋" w:hAnsi="仿宋" w:cs="仿宋" w:hint="eastAsia"/>
                <w:kern w:val="0"/>
                <w:sz w:val="24"/>
              </w:rPr>
              <w:t>分析、横向比较、纵向比较，支持按指标对各部门、各专业认证总分数横向比较分析，支持对排名靠后的专业指标设置预警；</w:t>
            </w:r>
          </w:p>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★专业佐证材料管理模块：佐证材料总浏览，系统支持按专业归类一键汇总所有佐证材料附件，智能化按指标和上传文档的压缩包里文件夹层级自动生成系统的目录结构，清晰明了，支持多种格式在线浏览和下</w:t>
            </w:r>
            <w:r>
              <w:rPr>
                <w:rFonts w:ascii="仿宋" w:eastAsia="仿宋" w:hAnsi="仿宋" w:cs="仿宋" w:hint="eastAsia"/>
                <w:kern w:val="0"/>
                <w:sz w:val="24"/>
              </w:rPr>
              <w:t>载，专业认证材料在线查看，专业认证录入人查看佐证材料按自评人上传的压缩包目录层级智能化查看，无需解压和本地下载，支持多种格式在线浏览；</w:t>
            </w:r>
          </w:p>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认证评价报告：系统支持对专业报告的封面基础信息智能化配置，如专业名称、编号、版本、认证序号、专业负责人、联系电话、提交日期、电子签名等字段，系统支持智能化生成专业评价报内容包括各项指标分数和学院、全校分数横向比较等多维度画像分析，并生成自评和认证报告。</w:t>
            </w:r>
          </w:p>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系统支持智能化生成专业自评报告：系统支持对每项指标上传的佐证材料智能化提取内容到专业自评报</w:t>
            </w:r>
            <w:r>
              <w:rPr>
                <w:rFonts w:ascii="仿宋" w:eastAsia="仿宋" w:hAnsi="仿宋" w:cs="仿宋" w:hint="eastAsia"/>
                <w:kern w:val="0"/>
                <w:sz w:val="24"/>
              </w:rPr>
              <w:lastRenderedPageBreak/>
              <w:t>告内容里；</w:t>
            </w:r>
          </w:p>
          <w:p w:rsidR="00E114C4" w:rsidRDefault="00620B6C">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系统支持智能化生成专业认证报告：报告内容体现专业自评、专业认证等全量报告数据。</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系统维护模块</w:t>
            </w: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numPr>
                <w:ilvl w:val="0"/>
                <w:numId w:val="2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系统可以维护学校部门、专业、职工、课程等基础信息；</w:t>
            </w:r>
          </w:p>
          <w:p w:rsidR="00E114C4" w:rsidRDefault="00620B6C">
            <w:pPr>
              <w:keepNext/>
              <w:numPr>
                <w:ilvl w:val="0"/>
                <w:numId w:val="2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可以定义各种权限，设置各种安全性；</w:t>
            </w:r>
          </w:p>
          <w:p w:rsidR="00E114C4" w:rsidRDefault="00620B6C">
            <w:pPr>
              <w:keepNext/>
              <w:numPr>
                <w:ilvl w:val="0"/>
                <w:numId w:val="2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系统可以挂接扩展开发的模块。</w:t>
            </w:r>
          </w:p>
        </w:tc>
      </w:tr>
      <w:tr w:rsidR="00E114C4">
        <w:tc>
          <w:tcPr>
            <w:tcW w:w="2456" w:type="dxa"/>
            <w:tcBorders>
              <w:top w:val="single" w:sz="4" w:space="0" w:color="auto"/>
              <w:left w:val="single" w:sz="4" w:space="0" w:color="auto"/>
              <w:bottom w:val="single" w:sz="4" w:space="0" w:color="auto"/>
              <w:right w:val="single" w:sz="4" w:space="0" w:color="auto"/>
            </w:tcBorders>
            <w:vAlign w:val="center"/>
          </w:tcPr>
          <w:p w:rsidR="00E114C4" w:rsidRDefault="00620B6C">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综合服务</w:t>
            </w:r>
          </w:p>
        </w:tc>
        <w:tc>
          <w:tcPr>
            <w:tcW w:w="6082" w:type="dxa"/>
            <w:tcBorders>
              <w:top w:val="single" w:sz="4" w:space="0" w:color="auto"/>
              <w:left w:val="single" w:sz="4" w:space="0" w:color="auto"/>
              <w:bottom w:val="single" w:sz="4" w:space="0" w:color="auto"/>
              <w:right w:val="single" w:sz="4" w:space="0" w:color="auto"/>
            </w:tcBorders>
          </w:tcPr>
          <w:p w:rsidR="00E114C4" w:rsidRDefault="00620B6C">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管理业务支持：</w:t>
            </w:r>
          </w:p>
          <w:p w:rsidR="00E114C4" w:rsidRDefault="00620B6C">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协助梳理本校专业质量管理的工作内容与流程；</w:t>
            </w:r>
          </w:p>
          <w:p w:rsidR="00E114C4" w:rsidRDefault="00620B6C">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其他与高校专业质量管理相关的业务咨询；</w:t>
            </w:r>
          </w:p>
          <w:p w:rsidR="00E114C4" w:rsidRDefault="00620B6C">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规章制度服务，协助建立如下规章制度：</w:t>
            </w:r>
          </w:p>
          <w:p w:rsidR="00E114C4" w:rsidRDefault="00620B6C">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专业评价指标体系；</w:t>
            </w:r>
          </w:p>
          <w:p w:rsidR="00E114C4" w:rsidRDefault="00620B6C">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专业评价操作办法。</w:t>
            </w:r>
          </w:p>
        </w:tc>
      </w:tr>
    </w:tbl>
    <w:p w:rsidR="00E114C4" w:rsidRDefault="00620B6C">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教学质量满意度调查系统</w:t>
      </w:r>
    </w:p>
    <w:tbl>
      <w:tblPr>
        <w:tblStyle w:val="af0"/>
        <w:tblW w:w="0" w:type="auto"/>
        <w:tblLook w:val="04A0" w:firstRow="1" w:lastRow="0" w:firstColumn="1" w:lastColumn="0" w:noHBand="0" w:noVBand="1"/>
      </w:tblPr>
      <w:tblGrid>
        <w:gridCol w:w="2574"/>
        <w:gridCol w:w="5948"/>
      </w:tblGrid>
      <w:tr w:rsidR="00E114C4">
        <w:tc>
          <w:tcPr>
            <w:tcW w:w="2574" w:type="dxa"/>
          </w:tcPr>
          <w:p w:rsidR="00E114C4" w:rsidRDefault="00620B6C">
            <w:pPr>
              <w:snapToGrid w:val="0"/>
              <w:jc w:val="center"/>
              <w:rPr>
                <w:rFonts w:ascii="仿宋" w:eastAsia="仿宋" w:hAnsi="仿宋" w:cs="仿宋"/>
                <w:sz w:val="28"/>
                <w:szCs w:val="28"/>
              </w:rPr>
            </w:pPr>
            <w:r>
              <w:rPr>
                <w:rFonts w:ascii="仿宋" w:eastAsia="仿宋" w:hAnsi="仿宋" w:cs="仿宋" w:hint="eastAsia"/>
                <w:b/>
                <w:bCs/>
                <w:color w:val="000000"/>
                <w:sz w:val="28"/>
                <w:szCs w:val="28"/>
              </w:rPr>
              <w:t>名称</w:t>
            </w:r>
          </w:p>
        </w:tc>
        <w:tc>
          <w:tcPr>
            <w:tcW w:w="5948" w:type="dxa"/>
          </w:tcPr>
          <w:p w:rsidR="00E114C4" w:rsidRDefault="00620B6C">
            <w:pPr>
              <w:adjustRightInd w:val="0"/>
              <w:snapToGrid w:val="0"/>
              <w:jc w:val="center"/>
              <w:rPr>
                <w:rFonts w:ascii="仿宋" w:eastAsia="仿宋" w:hAnsi="仿宋" w:cs="仿宋"/>
                <w:sz w:val="28"/>
                <w:szCs w:val="28"/>
              </w:rPr>
            </w:pPr>
            <w:r>
              <w:rPr>
                <w:rFonts w:ascii="仿宋" w:eastAsia="仿宋" w:hAnsi="仿宋" w:cs="仿宋" w:hint="eastAsia"/>
                <w:b/>
                <w:bCs/>
                <w:color w:val="000000"/>
                <w:sz w:val="28"/>
                <w:szCs w:val="28"/>
              </w:rPr>
              <w:t>技术要求</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问卷指标定义</w:t>
            </w:r>
          </w:p>
        </w:tc>
        <w:tc>
          <w:tcPr>
            <w:tcW w:w="5948" w:type="dxa"/>
          </w:tcPr>
          <w:p w:rsidR="00E114C4" w:rsidRDefault="00620B6C">
            <w:pPr>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定义不同层面的问卷指标，如在校生、毕业生、教职工、用人单位、家长等多个维度的满意度问卷指标。</w:t>
            </w:r>
          </w:p>
          <w:p w:rsidR="00E114C4" w:rsidRDefault="00620B6C">
            <w:pPr>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各指标项可赋予不同权重设置。</w:t>
            </w:r>
          </w:p>
          <w:p w:rsidR="00E114C4" w:rsidRDefault="00620B6C">
            <w:pPr>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问卷结果可根据不同的指标权重自动计算最终问卷得分。</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问卷题型</w:t>
            </w:r>
          </w:p>
        </w:tc>
        <w:tc>
          <w:tcPr>
            <w:tcW w:w="5948" w:type="dxa"/>
          </w:tcPr>
          <w:p w:rsidR="00E114C4" w:rsidRDefault="00620B6C">
            <w:pPr>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多种类型的问卷题型，如：单选题、多选题、填空题、问答题、关联题。</w:t>
            </w:r>
          </w:p>
          <w:p w:rsidR="00E114C4" w:rsidRDefault="00620B6C">
            <w:pPr>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单选及多选题中的选项可设置该题是否为计分题</w:t>
            </w:r>
          </w:p>
          <w:p w:rsidR="00E114C4" w:rsidRDefault="00620B6C">
            <w:pPr>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支持各问卷选项可设置不同的默认分值用于计算问卷得分</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问卷发布</w:t>
            </w:r>
          </w:p>
        </w:tc>
        <w:tc>
          <w:tcPr>
            <w:tcW w:w="5948" w:type="dxa"/>
          </w:tcPr>
          <w:p w:rsidR="00E114C4" w:rsidRDefault="00620B6C">
            <w:pPr>
              <w:pStyle w:val="Default"/>
              <w:rPr>
                <w:rFonts w:eastAsia="仿宋"/>
              </w:rPr>
            </w:pPr>
            <w:r>
              <w:rPr>
                <w:rFonts w:eastAsia="仿宋" w:hint="eastAsia"/>
              </w:rPr>
              <w:t>(</w:t>
            </w:r>
            <w:r>
              <w:rPr>
                <w:rFonts w:eastAsia="仿宋" w:hint="eastAsia"/>
              </w:rPr>
              <w:t>1</w:t>
            </w:r>
            <w:r>
              <w:rPr>
                <w:rFonts w:eastAsia="仿宋" w:hint="eastAsia"/>
              </w:rPr>
              <w:t>)</w:t>
            </w:r>
            <w:r>
              <w:rPr>
                <w:rFonts w:eastAsia="仿宋" w:hint="eastAsia"/>
              </w:rPr>
              <w:t>按学生学院、年级、班级批量发布学生问卷；</w:t>
            </w:r>
          </w:p>
          <w:p w:rsidR="00E114C4" w:rsidRDefault="00620B6C">
            <w:pPr>
              <w:pStyle w:val="Default"/>
              <w:rPr>
                <w:rFonts w:eastAsia="仿宋"/>
              </w:rPr>
            </w:pPr>
            <w:r>
              <w:rPr>
                <w:rFonts w:eastAsia="仿宋" w:hint="eastAsia"/>
              </w:rPr>
              <w:t>(</w:t>
            </w:r>
            <w:r>
              <w:rPr>
                <w:rFonts w:eastAsia="仿宋" w:hint="eastAsia"/>
              </w:rPr>
              <w:t>2</w:t>
            </w:r>
            <w:r>
              <w:rPr>
                <w:rFonts w:eastAsia="仿宋" w:hint="eastAsia"/>
              </w:rPr>
              <w:t>)</w:t>
            </w:r>
            <w:r>
              <w:rPr>
                <w:rFonts w:eastAsia="仿宋" w:hint="eastAsia"/>
              </w:rPr>
              <w:t>按教师所属部门及教师性质批量发布教师问卷；</w:t>
            </w:r>
          </w:p>
          <w:p w:rsidR="00E114C4" w:rsidRDefault="00620B6C">
            <w:pPr>
              <w:pStyle w:val="Default"/>
              <w:rPr>
                <w:rFonts w:eastAsia="仿宋"/>
              </w:rPr>
            </w:pPr>
            <w:r>
              <w:rPr>
                <w:rFonts w:eastAsia="仿宋" w:hint="eastAsia"/>
              </w:rPr>
              <w:t>(</w:t>
            </w:r>
            <w:r>
              <w:rPr>
                <w:rFonts w:eastAsia="仿宋" w:hint="eastAsia"/>
              </w:rPr>
              <w:t>3</w:t>
            </w:r>
            <w:r>
              <w:rPr>
                <w:rFonts w:eastAsia="仿宋" w:hint="eastAsia"/>
              </w:rPr>
              <w:t>)</w:t>
            </w:r>
            <w:r>
              <w:rPr>
                <w:rFonts w:eastAsia="仿宋" w:hint="eastAsia"/>
              </w:rPr>
              <w:t>匿名问卷发布及生成匿名问卷二维码。</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问卷数据采集</w:t>
            </w:r>
          </w:p>
        </w:tc>
        <w:tc>
          <w:tcPr>
            <w:tcW w:w="5948" w:type="dxa"/>
          </w:tcPr>
          <w:p w:rsidR="00E114C4" w:rsidRDefault="00620B6C">
            <w:pPr>
              <w:pStyle w:val="Default"/>
              <w:rPr>
                <w:rFonts w:eastAsia="仿宋"/>
              </w:rPr>
            </w:pPr>
            <w:r>
              <w:rPr>
                <w:rFonts w:eastAsia="仿宋" w:hint="eastAsia"/>
              </w:rPr>
              <w:t>支持在苹果、华为、小米、</w:t>
            </w:r>
            <w:r>
              <w:rPr>
                <w:rFonts w:eastAsia="仿宋" w:hint="eastAsia"/>
              </w:rPr>
              <w:t>oppo</w:t>
            </w:r>
            <w:r>
              <w:rPr>
                <w:rFonts w:eastAsia="仿宋" w:hint="eastAsia"/>
              </w:rPr>
              <w:t>等多种主流品牌移动端扫码直接登录并完成问卷</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★问卷参评率监控</w:t>
            </w:r>
          </w:p>
        </w:tc>
        <w:tc>
          <w:tcPr>
            <w:tcW w:w="5948" w:type="dxa"/>
          </w:tcPr>
          <w:p w:rsidR="00E114C4" w:rsidRDefault="00620B6C">
            <w:pPr>
              <w:pStyle w:val="Default"/>
              <w:rPr>
                <w:rStyle w:val="maintdbg760"/>
                <w:rFonts w:eastAsia="仿宋"/>
                <w:color w:val="auto"/>
              </w:rPr>
            </w:pPr>
            <w:r>
              <w:rPr>
                <w:rFonts w:eastAsia="仿宋" w:hint="eastAsia"/>
                <w:color w:val="auto"/>
              </w:rPr>
              <w:t>(</w:t>
            </w:r>
            <w:r>
              <w:rPr>
                <w:rFonts w:eastAsia="仿宋" w:hint="eastAsia"/>
                <w:color w:val="auto"/>
              </w:rPr>
              <w:t>1</w:t>
            </w:r>
            <w:r>
              <w:rPr>
                <w:rFonts w:eastAsia="仿宋" w:hint="eastAsia"/>
                <w:color w:val="auto"/>
              </w:rPr>
              <w:t>)</w:t>
            </w:r>
            <w:r>
              <w:rPr>
                <w:rStyle w:val="maintdbg760"/>
                <w:rFonts w:eastAsia="仿宋" w:hint="eastAsia"/>
                <w:color w:val="auto"/>
              </w:rPr>
              <w:t>支持校级管理员实时按指标监控评价人数及完成率、按年度监控调查对象满意度评价次数及占比、问卷回收要求的标准值等预警</w:t>
            </w:r>
            <w:r>
              <w:rPr>
                <w:rStyle w:val="maintdbg760"/>
                <w:rFonts w:eastAsia="仿宋" w:hint="eastAsia"/>
                <w:color w:val="auto"/>
              </w:rPr>
              <w:t>、指标的监控颗粒度可细化分析到各学校里二级学院、专业、各专业群等维度。</w:t>
            </w:r>
          </w:p>
          <w:p w:rsidR="00E114C4" w:rsidRDefault="00620B6C">
            <w:pPr>
              <w:pStyle w:val="Default"/>
              <w:rPr>
                <w:rStyle w:val="maintdbg760"/>
                <w:rFonts w:eastAsia="仿宋"/>
              </w:rPr>
            </w:pPr>
            <w:r>
              <w:rPr>
                <w:rFonts w:eastAsia="仿宋" w:hint="eastAsia"/>
              </w:rPr>
              <w:lastRenderedPageBreak/>
              <w:t>(</w:t>
            </w:r>
            <w:r>
              <w:rPr>
                <w:rFonts w:eastAsia="仿宋" w:hint="eastAsia"/>
              </w:rPr>
              <w:t>2</w:t>
            </w:r>
            <w:r>
              <w:rPr>
                <w:rFonts w:eastAsia="仿宋" w:hint="eastAsia"/>
              </w:rPr>
              <w:t>)</w:t>
            </w:r>
            <w:r>
              <w:rPr>
                <w:rStyle w:val="maintdbg760"/>
                <w:rFonts w:eastAsia="仿宋" w:hint="eastAsia"/>
              </w:rPr>
              <w:t>支持各级管理人员实时查看所属班级的问卷完成率</w:t>
            </w:r>
          </w:p>
          <w:p w:rsidR="00E114C4" w:rsidRDefault="00620B6C">
            <w:pPr>
              <w:pStyle w:val="Default"/>
              <w:rPr>
                <w:rFonts w:eastAsia="仿宋"/>
              </w:rPr>
            </w:pPr>
            <w:r>
              <w:rPr>
                <w:rFonts w:eastAsia="仿宋" w:hint="eastAsia"/>
              </w:rPr>
              <w:t>(</w:t>
            </w:r>
            <w:r>
              <w:rPr>
                <w:rFonts w:eastAsia="仿宋" w:hint="eastAsia"/>
              </w:rPr>
              <w:t>3</w:t>
            </w:r>
            <w:r>
              <w:rPr>
                <w:rFonts w:eastAsia="仿宋" w:hint="eastAsia"/>
              </w:rPr>
              <w:t>)</w:t>
            </w:r>
            <w:r>
              <w:rPr>
                <w:rStyle w:val="maintdbg760"/>
                <w:rFonts w:eastAsia="仿宋" w:hint="eastAsia"/>
              </w:rPr>
              <w:t>支持班级管理人员在移动端实时查看本班级问卷完成情况及详细的未完成名单</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lastRenderedPageBreak/>
              <w:t>问卷结果查看及导出</w:t>
            </w:r>
          </w:p>
        </w:tc>
        <w:tc>
          <w:tcPr>
            <w:tcW w:w="5948" w:type="dxa"/>
          </w:tcPr>
          <w:p w:rsidR="00E114C4" w:rsidRDefault="00620B6C">
            <w:pPr>
              <w:pStyle w:val="Default"/>
              <w:numPr>
                <w:ilvl w:val="0"/>
                <w:numId w:val="29"/>
              </w:numPr>
              <w:rPr>
                <w:rStyle w:val="maintdbg760"/>
                <w:rFonts w:eastAsia="仿宋"/>
              </w:rPr>
            </w:pPr>
            <w:r>
              <w:rPr>
                <w:rStyle w:val="maintdbg760"/>
                <w:rFonts w:eastAsia="仿宋" w:hint="eastAsia"/>
              </w:rPr>
              <w:t>支持查看全部问卷的明细记录，可按部门、时间、问卷指标等检索条件导出问卷明细</w:t>
            </w:r>
          </w:p>
          <w:p w:rsidR="00E114C4" w:rsidRDefault="00620B6C">
            <w:pPr>
              <w:pStyle w:val="Default"/>
              <w:numPr>
                <w:ilvl w:val="0"/>
                <w:numId w:val="29"/>
              </w:numPr>
              <w:rPr>
                <w:rFonts w:eastAsia="仿宋"/>
              </w:rPr>
            </w:pPr>
            <w:r>
              <w:rPr>
                <w:rStyle w:val="maintdbg760"/>
                <w:rFonts w:eastAsia="仿宋" w:hint="eastAsia"/>
              </w:rPr>
              <w:t>支持导出选择题型的选项及问答题型的内容</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问卷数据分析</w:t>
            </w:r>
          </w:p>
        </w:tc>
        <w:tc>
          <w:tcPr>
            <w:tcW w:w="5948" w:type="dxa"/>
          </w:tcPr>
          <w:p w:rsidR="00E114C4" w:rsidRDefault="00620B6C">
            <w:pPr>
              <w:numPr>
                <w:ilvl w:val="0"/>
                <w:numId w:val="30"/>
              </w:numPr>
              <w:spacing w:line="276" w:lineRule="auto"/>
              <w:jc w:val="left"/>
              <w:rPr>
                <w:rStyle w:val="maintdbg760"/>
                <w:rFonts w:ascii="仿宋" w:eastAsia="仿宋" w:hAnsi="仿宋" w:cs="仿宋"/>
                <w:color w:val="000000"/>
                <w:kern w:val="0"/>
                <w:sz w:val="24"/>
              </w:rPr>
            </w:pPr>
            <w:r>
              <w:rPr>
                <w:rStyle w:val="maintdbg760"/>
                <w:rFonts w:ascii="仿宋" w:eastAsia="仿宋" w:hAnsi="仿宋" w:cs="仿宋" w:hint="eastAsia"/>
                <w:color w:val="000000"/>
                <w:kern w:val="0"/>
                <w:sz w:val="24"/>
              </w:rPr>
              <w:t>支持按部门及按指标分析选择题型中的选项分析，数据分析可显示选项百分比及选项图形分析</w:t>
            </w:r>
          </w:p>
          <w:p w:rsidR="00E114C4" w:rsidRDefault="00620B6C">
            <w:pPr>
              <w:numPr>
                <w:ilvl w:val="0"/>
                <w:numId w:val="30"/>
              </w:numPr>
              <w:spacing w:line="276" w:lineRule="auto"/>
              <w:jc w:val="left"/>
              <w:rPr>
                <w:rFonts w:ascii="仿宋" w:eastAsia="仿宋" w:hAnsi="仿宋" w:cs="仿宋"/>
                <w:sz w:val="24"/>
              </w:rPr>
            </w:pPr>
            <w:r>
              <w:rPr>
                <w:rStyle w:val="maintdbg760"/>
                <w:rFonts w:ascii="仿宋" w:eastAsia="仿宋" w:hAnsi="仿宋" w:cs="仿宋" w:hint="eastAsia"/>
                <w:color w:val="000000"/>
                <w:kern w:val="0"/>
                <w:sz w:val="24"/>
              </w:rPr>
              <w:t>支持问卷结果按指标雷达图、柱状图分析</w:t>
            </w:r>
          </w:p>
        </w:tc>
      </w:tr>
      <w:tr w:rsidR="00E114C4">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★问卷数据汇总</w:t>
            </w:r>
          </w:p>
        </w:tc>
        <w:tc>
          <w:tcPr>
            <w:tcW w:w="5948" w:type="dxa"/>
          </w:tcPr>
          <w:p w:rsidR="00E114C4" w:rsidRDefault="00620B6C">
            <w:pPr>
              <w:pStyle w:val="Default"/>
              <w:numPr>
                <w:ilvl w:val="0"/>
                <w:numId w:val="31"/>
              </w:numPr>
              <w:jc w:val="left"/>
              <w:rPr>
                <w:rFonts w:eastAsia="仿宋"/>
              </w:rPr>
            </w:pPr>
            <w:r>
              <w:rPr>
                <w:rFonts w:eastAsia="仿宋" w:hint="eastAsia"/>
              </w:rPr>
              <w:t>支持按问卷指标汇总问卷结果分数</w:t>
            </w:r>
          </w:p>
          <w:p w:rsidR="00E114C4" w:rsidRDefault="00620B6C">
            <w:pPr>
              <w:pStyle w:val="Default"/>
              <w:numPr>
                <w:ilvl w:val="0"/>
                <w:numId w:val="31"/>
              </w:numPr>
              <w:jc w:val="left"/>
              <w:rPr>
                <w:rFonts w:eastAsia="仿宋"/>
              </w:rPr>
            </w:pPr>
            <w:r>
              <w:rPr>
                <w:rFonts w:eastAsia="仿宋" w:hint="eastAsia"/>
              </w:rPr>
              <w:t>支持按学生或教师所属部门</w:t>
            </w:r>
            <w:r>
              <w:rPr>
                <w:rFonts w:eastAsia="仿宋" w:hint="eastAsia"/>
              </w:rPr>
              <w:t>+</w:t>
            </w:r>
            <w:r>
              <w:rPr>
                <w:rFonts w:eastAsia="仿宋" w:hint="eastAsia"/>
              </w:rPr>
              <w:t>问卷指标汇总问卷分数</w:t>
            </w:r>
          </w:p>
          <w:p w:rsidR="00E114C4" w:rsidRDefault="00620B6C">
            <w:pPr>
              <w:pStyle w:val="Default"/>
              <w:numPr>
                <w:ilvl w:val="0"/>
                <w:numId w:val="31"/>
              </w:numPr>
              <w:jc w:val="left"/>
              <w:rPr>
                <w:rFonts w:eastAsia="仿宋"/>
              </w:rPr>
            </w:pPr>
            <w:r>
              <w:rPr>
                <w:rFonts w:eastAsia="仿宋" w:hint="eastAsia"/>
              </w:rPr>
              <w:t>支持自定义组合任意多个问卷指标分数为单个部门的汇总分数</w:t>
            </w:r>
          </w:p>
          <w:p w:rsidR="00E114C4" w:rsidRDefault="00620B6C">
            <w:pPr>
              <w:pStyle w:val="Default"/>
              <w:numPr>
                <w:ilvl w:val="0"/>
                <w:numId w:val="31"/>
              </w:numPr>
              <w:jc w:val="left"/>
              <w:rPr>
                <w:rFonts w:eastAsia="仿宋"/>
              </w:rPr>
            </w:pPr>
            <w:r>
              <w:rPr>
                <w:rFonts w:eastAsia="仿宋" w:hint="eastAsia"/>
              </w:rPr>
              <w:t>支持定义多个汇总对象，汇总分数按平均分自动计算每个部门最终得分，汇总结果可以导出</w:t>
            </w:r>
          </w:p>
          <w:p w:rsidR="00E114C4" w:rsidRDefault="00620B6C">
            <w:pPr>
              <w:pStyle w:val="Default"/>
              <w:numPr>
                <w:ilvl w:val="0"/>
                <w:numId w:val="31"/>
              </w:numPr>
              <w:jc w:val="left"/>
              <w:rPr>
                <w:rFonts w:eastAsia="仿宋"/>
                <w:color w:val="auto"/>
              </w:rPr>
            </w:pPr>
            <w:r>
              <w:rPr>
                <w:rFonts w:eastAsia="仿宋" w:hint="eastAsia"/>
                <w:color w:val="auto"/>
              </w:rPr>
              <w:t>可生成各学校、地市教育局、全省等各层面的分析数据，如按固定量值对学校和专业群满意对比分析、按自定义量值对学校和专业群满意度对比分析、按权重递归对学校和专业群满意度对比分析等，系统自动生成符合质量年报匹配格式的满意度调查汇总表</w:t>
            </w:r>
            <w:r>
              <w:rPr>
                <w:rFonts w:eastAsia="仿宋" w:hint="eastAsia"/>
                <w:color w:val="auto"/>
              </w:rPr>
              <w:t>。</w:t>
            </w:r>
          </w:p>
          <w:p w:rsidR="00E114C4" w:rsidRDefault="00620B6C">
            <w:pPr>
              <w:pStyle w:val="Default"/>
              <w:numPr>
                <w:ilvl w:val="0"/>
                <w:numId w:val="31"/>
              </w:numPr>
              <w:jc w:val="left"/>
              <w:rPr>
                <w:rFonts w:eastAsia="仿宋"/>
              </w:rPr>
            </w:pPr>
            <w:r>
              <w:rPr>
                <w:rFonts w:eastAsia="仿宋" w:hint="eastAsia"/>
                <w:color w:val="auto"/>
              </w:rPr>
              <w:t>一键生成各个学校层面的满意度调查数据分析报告：各项指标满意度、各项指标调查人次、调查方式、各项指标排名情况的柱状图、雷达图、表格等</w:t>
            </w:r>
            <w:r>
              <w:rPr>
                <w:rFonts w:eastAsia="仿宋" w:hint="eastAsia"/>
                <w:color w:val="auto"/>
              </w:rPr>
              <w:t>多种形式数据呈现</w:t>
            </w:r>
            <w:r>
              <w:rPr>
                <w:rFonts w:eastAsia="仿宋" w:hint="eastAsia"/>
                <w:color w:val="auto"/>
              </w:rPr>
              <w:t>。</w:t>
            </w:r>
          </w:p>
        </w:tc>
      </w:tr>
    </w:tbl>
    <w:p w:rsidR="00E114C4" w:rsidRDefault="00620B6C">
      <w:pPr>
        <w:keepNext/>
        <w:numPr>
          <w:ilvl w:val="0"/>
          <w:numId w:val="32"/>
        </w:numPr>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质量管理</w:t>
      </w:r>
      <w:r>
        <w:rPr>
          <w:rFonts w:ascii="仿宋" w:eastAsia="仿宋" w:hAnsi="仿宋" w:cs="仿宋" w:hint="eastAsia"/>
          <w:kern w:val="0"/>
          <w:sz w:val="28"/>
          <w:szCs w:val="28"/>
        </w:rPr>
        <w:t>/</w:t>
      </w:r>
      <w:r>
        <w:rPr>
          <w:rFonts w:ascii="仿宋" w:eastAsia="仿宋" w:hAnsi="仿宋" w:cs="仿宋" w:hint="eastAsia"/>
          <w:kern w:val="0"/>
          <w:sz w:val="28"/>
          <w:szCs w:val="28"/>
        </w:rPr>
        <w:t>诊改门户网站</w:t>
      </w:r>
    </w:p>
    <w:tbl>
      <w:tblPr>
        <w:tblStyle w:val="af0"/>
        <w:tblW w:w="5000" w:type="pct"/>
        <w:jc w:val="center"/>
        <w:tblLayout w:type="fixed"/>
        <w:tblLook w:val="04A0" w:firstRow="1" w:lastRow="0" w:firstColumn="1" w:lastColumn="0" w:noHBand="0" w:noVBand="1"/>
      </w:tblPr>
      <w:tblGrid>
        <w:gridCol w:w="2574"/>
        <w:gridCol w:w="5949"/>
      </w:tblGrid>
      <w:tr w:rsidR="00E114C4">
        <w:trPr>
          <w:trHeight w:val="90"/>
          <w:tblHeader/>
          <w:jc w:val="center"/>
        </w:trPr>
        <w:tc>
          <w:tcPr>
            <w:tcW w:w="2574" w:type="dxa"/>
          </w:tcPr>
          <w:p w:rsidR="00E114C4" w:rsidRDefault="00620B6C">
            <w:pPr>
              <w:snapToGrid w:val="0"/>
              <w:jc w:val="center"/>
              <w:rPr>
                <w:rFonts w:ascii="仿宋" w:eastAsia="仿宋" w:hAnsi="仿宋" w:cs="仿宋"/>
                <w:color w:val="000000"/>
                <w:sz w:val="28"/>
                <w:szCs w:val="28"/>
              </w:rPr>
            </w:pPr>
            <w:r>
              <w:rPr>
                <w:rFonts w:ascii="仿宋" w:eastAsia="仿宋" w:hAnsi="仿宋" w:cs="仿宋" w:hint="eastAsia"/>
                <w:b/>
                <w:bCs/>
                <w:color w:val="000000"/>
                <w:sz w:val="28"/>
                <w:szCs w:val="28"/>
              </w:rPr>
              <w:t>名称</w:t>
            </w:r>
          </w:p>
        </w:tc>
        <w:tc>
          <w:tcPr>
            <w:tcW w:w="5948" w:type="dxa"/>
          </w:tcPr>
          <w:p w:rsidR="00E114C4" w:rsidRDefault="00620B6C">
            <w:pPr>
              <w:adjustRightInd w:val="0"/>
              <w:snapToGrid w:val="0"/>
              <w:jc w:val="center"/>
              <w:rPr>
                <w:rFonts w:ascii="仿宋" w:eastAsia="仿宋" w:hAnsi="仿宋" w:cs="仿宋"/>
                <w:color w:val="000000"/>
                <w:sz w:val="28"/>
                <w:szCs w:val="28"/>
              </w:rPr>
            </w:pPr>
            <w:r>
              <w:rPr>
                <w:rFonts w:ascii="仿宋" w:eastAsia="仿宋" w:hAnsi="仿宋" w:cs="仿宋" w:hint="eastAsia"/>
                <w:b/>
                <w:bCs/>
                <w:color w:val="000000"/>
                <w:sz w:val="28"/>
                <w:szCs w:val="28"/>
              </w:rPr>
              <w:t>技术要求</w:t>
            </w:r>
          </w:p>
        </w:tc>
      </w:tr>
      <w:tr w:rsidR="00E114C4">
        <w:trPr>
          <w:trHeight w:val="90"/>
          <w:jc w:val="center"/>
        </w:trPr>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发布诊改动态</w:t>
            </w:r>
          </w:p>
        </w:tc>
        <w:tc>
          <w:tcPr>
            <w:tcW w:w="5948" w:type="dxa"/>
            <w:vAlign w:val="center"/>
          </w:tcPr>
          <w:p w:rsidR="00E114C4" w:rsidRDefault="00620B6C">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★支持一键发布通知公告、政策文件、诊改动态、诊改简报、复核专栏等，并提交后台审核；</w:t>
            </w:r>
          </w:p>
          <w:p w:rsidR="00E114C4" w:rsidRDefault="00620B6C">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4.1.2</w:t>
            </w:r>
            <w:r>
              <w:rPr>
                <w:rFonts w:ascii="仿宋" w:eastAsia="仿宋" w:hAnsi="仿宋" w:cs="仿宋" w:hint="eastAsia"/>
                <w:color w:val="000000"/>
                <w:sz w:val="24"/>
              </w:rPr>
              <w:t>支持对文件分类上传，前端分类显示</w:t>
            </w:r>
            <w:r>
              <w:rPr>
                <w:rFonts w:ascii="仿宋" w:eastAsia="仿宋" w:hAnsi="仿宋" w:cs="仿宋" w:hint="eastAsia"/>
                <w:color w:val="000000"/>
                <w:sz w:val="24"/>
              </w:rPr>
              <w:t>，</w:t>
            </w:r>
            <w:r>
              <w:rPr>
                <w:rFonts w:ascii="仿宋" w:eastAsia="仿宋" w:hAnsi="仿宋" w:cs="仿宋" w:hint="eastAsia"/>
                <w:color w:val="000000"/>
                <w:sz w:val="24"/>
              </w:rPr>
              <w:t>便于文件数据的管理；</w:t>
            </w:r>
          </w:p>
          <w:p w:rsidR="00E114C4" w:rsidRDefault="00620B6C">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★支持上传多种文件类型，如：文章、视频、超链接等；</w:t>
            </w:r>
          </w:p>
          <w:p w:rsidR="00E114C4" w:rsidRDefault="00620B6C">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支持对文件进行标签标记管理，便于后续检索及分析统计；</w:t>
            </w:r>
          </w:p>
          <w:p w:rsidR="00E114C4" w:rsidRDefault="00620B6C">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支持文件浏览的权限控制：如，用户可见、游客可见等；</w:t>
            </w:r>
          </w:p>
          <w:p w:rsidR="00E114C4" w:rsidRDefault="00620B6C">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支持在线浏览发布的文件，无需二次下载本地。</w:t>
            </w:r>
          </w:p>
        </w:tc>
      </w:tr>
      <w:tr w:rsidR="00E114C4">
        <w:trPr>
          <w:trHeight w:val="90"/>
          <w:jc w:val="center"/>
        </w:trPr>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共享数据</w:t>
            </w:r>
          </w:p>
        </w:tc>
        <w:tc>
          <w:tcPr>
            <w:tcW w:w="5948" w:type="dxa"/>
            <w:vAlign w:val="center"/>
          </w:tcPr>
          <w:p w:rsidR="00E114C4" w:rsidRDefault="00620B6C">
            <w:pPr>
              <w:numPr>
                <w:ilvl w:val="0"/>
                <w:numId w:val="34"/>
              </w:numPr>
              <w:snapToGrid w:val="0"/>
              <w:jc w:val="left"/>
              <w:rPr>
                <w:rFonts w:ascii="仿宋" w:eastAsia="仿宋" w:hAnsi="仿宋" w:cs="仿宋"/>
                <w:color w:val="000000"/>
                <w:sz w:val="24"/>
              </w:rPr>
            </w:pPr>
            <w:r>
              <w:rPr>
                <w:rFonts w:ascii="仿宋" w:eastAsia="仿宋" w:hAnsi="仿宋" w:cs="仿宋" w:hint="eastAsia"/>
                <w:color w:val="000000"/>
                <w:sz w:val="24"/>
              </w:rPr>
              <w:t>支持对共享资料的一键发布及后台审核管理；</w:t>
            </w:r>
          </w:p>
          <w:p w:rsidR="00E114C4" w:rsidRDefault="00620B6C">
            <w:pPr>
              <w:numPr>
                <w:ilvl w:val="0"/>
                <w:numId w:val="34"/>
              </w:numPr>
              <w:snapToGrid w:val="0"/>
              <w:jc w:val="left"/>
              <w:rPr>
                <w:rFonts w:ascii="仿宋" w:eastAsia="仿宋" w:hAnsi="仿宋" w:cs="仿宋"/>
                <w:color w:val="000000"/>
                <w:sz w:val="24"/>
              </w:rPr>
            </w:pPr>
            <w:r>
              <w:rPr>
                <w:rFonts w:ascii="仿宋" w:eastAsia="仿宋" w:hAnsi="仿宋" w:cs="仿宋" w:hint="eastAsia"/>
                <w:color w:val="000000"/>
                <w:sz w:val="24"/>
              </w:rPr>
              <w:t>支持对共享资料浏览的权限控制，如，用户可见、游客可见等。</w:t>
            </w:r>
          </w:p>
        </w:tc>
      </w:tr>
      <w:tr w:rsidR="00E114C4">
        <w:trPr>
          <w:trHeight w:val="90"/>
          <w:jc w:val="center"/>
        </w:trPr>
        <w:tc>
          <w:tcPr>
            <w:tcW w:w="2574" w:type="dxa"/>
            <w:vAlign w:val="center"/>
          </w:tcPr>
          <w:p w:rsidR="00E114C4" w:rsidRDefault="00620B6C">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数据中心管理</w:t>
            </w:r>
          </w:p>
        </w:tc>
        <w:tc>
          <w:tcPr>
            <w:tcW w:w="5948" w:type="dxa"/>
            <w:vAlign w:val="center"/>
          </w:tcPr>
          <w:p w:rsidR="00E114C4" w:rsidRDefault="00620B6C">
            <w:pPr>
              <w:numPr>
                <w:ilvl w:val="0"/>
                <w:numId w:val="35"/>
              </w:numPr>
              <w:snapToGrid w:val="0"/>
              <w:jc w:val="left"/>
              <w:rPr>
                <w:rFonts w:ascii="仿宋" w:eastAsia="仿宋" w:hAnsi="仿宋" w:cs="仿宋"/>
                <w:color w:val="000000"/>
                <w:sz w:val="24"/>
              </w:rPr>
            </w:pPr>
            <w:r>
              <w:rPr>
                <w:rFonts w:ascii="仿宋" w:eastAsia="仿宋" w:hAnsi="仿宋" w:cs="仿宋" w:hint="eastAsia"/>
                <w:color w:val="000000"/>
                <w:sz w:val="24"/>
              </w:rPr>
              <w:t>支持对基础数据的管理，后台可进行一键导入、导</w:t>
            </w:r>
            <w:r>
              <w:rPr>
                <w:rFonts w:ascii="仿宋" w:eastAsia="仿宋" w:hAnsi="仿宋" w:cs="仿宋" w:hint="eastAsia"/>
                <w:color w:val="000000"/>
                <w:sz w:val="24"/>
              </w:rPr>
              <w:lastRenderedPageBreak/>
              <w:t>出、检索等功能；</w:t>
            </w:r>
          </w:p>
          <w:p w:rsidR="00E114C4" w:rsidRDefault="00620B6C">
            <w:pPr>
              <w:numPr>
                <w:ilvl w:val="0"/>
                <w:numId w:val="35"/>
              </w:numPr>
              <w:snapToGrid w:val="0"/>
              <w:jc w:val="left"/>
              <w:rPr>
                <w:rFonts w:ascii="仿宋" w:eastAsia="仿宋" w:hAnsi="仿宋" w:cs="仿宋"/>
                <w:color w:val="000000"/>
                <w:sz w:val="24"/>
              </w:rPr>
            </w:pPr>
            <w:r>
              <w:rPr>
                <w:rFonts w:ascii="仿宋" w:eastAsia="仿宋" w:hAnsi="仿宋" w:cs="仿宋" w:hint="eastAsia"/>
                <w:color w:val="000000"/>
                <w:sz w:val="24"/>
              </w:rPr>
              <w:t>支持对发布文件的审核认证；</w:t>
            </w:r>
          </w:p>
          <w:p w:rsidR="00E114C4" w:rsidRDefault="00620B6C">
            <w:pPr>
              <w:numPr>
                <w:ilvl w:val="0"/>
                <w:numId w:val="35"/>
              </w:numPr>
              <w:snapToGrid w:val="0"/>
              <w:jc w:val="left"/>
              <w:rPr>
                <w:rFonts w:ascii="仿宋" w:eastAsia="仿宋" w:hAnsi="仿宋" w:cs="仿宋"/>
                <w:color w:val="000000"/>
                <w:sz w:val="24"/>
              </w:rPr>
            </w:pPr>
            <w:r>
              <w:rPr>
                <w:rFonts w:ascii="仿宋" w:eastAsia="仿宋" w:hAnsi="仿宋" w:cs="仿宋" w:hint="eastAsia"/>
                <w:color w:val="000000"/>
                <w:sz w:val="24"/>
              </w:rPr>
              <w:t>后台有丰富的权限管理功能；</w:t>
            </w:r>
          </w:p>
          <w:p w:rsidR="00E114C4" w:rsidRDefault="00620B6C">
            <w:pPr>
              <w:numPr>
                <w:ilvl w:val="0"/>
                <w:numId w:val="35"/>
              </w:numPr>
              <w:snapToGrid w:val="0"/>
              <w:jc w:val="left"/>
              <w:rPr>
                <w:rFonts w:ascii="仿宋" w:eastAsia="仿宋" w:hAnsi="仿宋" w:cs="仿宋"/>
                <w:color w:val="000000"/>
                <w:sz w:val="24"/>
              </w:rPr>
            </w:pPr>
            <w:r>
              <w:rPr>
                <w:rFonts w:ascii="仿宋" w:eastAsia="仿宋" w:hAnsi="仿宋" w:cs="仿宋" w:hint="eastAsia"/>
                <w:color w:val="000000"/>
                <w:sz w:val="24"/>
              </w:rPr>
              <w:t>后台可一键配置前端功能。</w:t>
            </w:r>
          </w:p>
        </w:tc>
      </w:tr>
    </w:tbl>
    <w:p w:rsidR="00E114C4" w:rsidRDefault="00620B6C">
      <w:pPr>
        <w:widowControl/>
        <w:numPr>
          <w:ilvl w:val="0"/>
          <w:numId w:val="36"/>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lastRenderedPageBreak/>
        <w:t>该项目需执行的国家相关标准、行业标准、地方标准或者其他标准、规范</w:t>
      </w:r>
    </w:p>
    <w:p w:rsidR="00E114C4" w:rsidRDefault="00620B6C">
      <w:pPr>
        <w:widowControl/>
        <w:shd w:val="clear" w:color="auto" w:fill="FFFFFF"/>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按国家及相关行业标准执行。</w:t>
      </w:r>
    </w:p>
    <w:p w:rsidR="00E114C4" w:rsidRDefault="00620B6C">
      <w:pPr>
        <w:widowControl/>
        <w:numPr>
          <w:ilvl w:val="0"/>
          <w:numId w:val="36"/>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该项目数量、采购项目交付或者实施的时间和地点</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南通职业大学教学质量管理与服务平台项目包括以下采购内容：</w:t>
      </w:r>
    </w:p>
    <w:tbl>
      <w:tblPr>
        <w:tblW w:w="432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6"/>
        <w:gridCol w:w="4990"/>
        <w:gridCol w:w="1365"/>
      </w:tblGrid>
      <w:tr w:rsidR="00E114C4">
        <w:trPr>
          <w:trHeight w:val="668"/>
          <w:jc w:val="center"/>
        </w:trPr>
        <w:tc>
          <w:tcPr>
            <w:tcW w:w="689" w:type="pct"/>
            <w:vAlign w:val="center"/>
          </w:tcPr>
          <w:p w:rsidR="00E114C4" w:rsidRDefault="00620B6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序号</w:t>
            </w:r>
          </w:p>
        </w:tc>
        <w:tc>
          <w:tcPr>
            <w:tcW w:w="3384" w:type="pct"/>
            <w:vAlign w:val="center"/>
          </w:tcPr>
          <w:p w:rsidR="00E114C4" w:rsidRDefault="00620B6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名称</w:t>
            </w:r>
          </w:p>
        </w:tc>
        <w:tc>
          <w:tcPr>
            <w:tcW w:w="926" w:type="pct"/>
            <w:vAlign w:val="center"/>
          </w:tcPr>
          <w:p w:rsidR="00E114C4" w:rsidRDefault="00620B6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数量</w:t>
            </w:r>
          </w:p>
        </w:tc>
      </w:tr>
      <w:tr w:rsidR="00E114C4">
        <w:trPr>
          <w:trHeight w:val="468"/>
          <w:jc w:val="center"/>
        </w:trPr>
        <w:tc>
          <w:tcPr>
            <w:tcW w:w="689"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1</w:t>
            </w:r>
          </w:p>
        </w:tc>
        <w:tc>
          <w:tcPr>
            <w:tcW w:w="3384" w:type="pct"/>
            <w:vAlign w:val="center"/>
          </w:tcPr>
          <w:p w:rsidR="00E114C4" w:rsidRDefault="00620B6C">
            <w:pPr>
              <w:rPr>
                <w:rFonts w:ascii="仿宋" w:eastAsia="仿宋" w:hAnsi="仿宋" w:cs="仿宋"/>
                <w:color w:val="000000"/>
                <w:sz w:val="24"/>
              </w:rPr>
            </w:pPr>
            <w:r>
              <w:rPr>
                <w:rFonts w:ascii="仿宋" w:eastAsia="仿宋" w:hAnsi="仿宋" w:cs="仿宋" w:hint="eastAsia"/>
                <w:color w:val="000000"/>
                <w:sz w:val="24"/>
              </w:rPr>
              <w:t>教学质量综合测评与诊断分析系统</w:t>
            </w:r>
          </w:p>
        </w:tc>
        <w:tc>
          <w:tcPr>
            <w:tcW w:w="926"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1</w:t>
            </w:r>
          </w:p>
        </w:tc>
      </w:tr>
      <w:tr w:rsidR="00E114C4">
        <w:trPr>
          <w:trHeight w:val="468"/>
          <w:jc w:val="center"/>
        </w:trPr>
        <w:tc>
          <w:tcPr>
            <w:tcW w:w="689"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2</w:t>
            </w:r>
          </w:p>
        </w:tc>
        <w:tc>
          <w:tcPr>
            <w:tcW w:w="3384" w:type="pct"/>
            <w:vAlign w:val="center"/>
          </w:tcPr>
          <w:p w:rsidR="00E114C4" w:rsidRDefault="00620B6C">
            <w:pPr>
              <w:rPr>
                <w:rFonts w:ascii="仿宋" w:eastAsia="仿宋" w:hAnsi="仿宋" w:cs="仿宋"/>
                <w:color w:val="000000"/>
                <w:sz w:val="24"/>
              </w:rPr>
            </w:pPr>
            <w:r>
              <w:rPr>
                <w:rFonts w:ascii="仿宋" w:eastAsia="仿宋" w:hAnsi="仿宋" w:cs="仿宋" w:hint="eastAsia"/>
                <w:color w:val="000000"/>
                <w:sz w:val="24"/>
              </w:rPr>
              <w:t>专业评估、诊断改进及认证系统</w:t>
            </w:r>
          </w:p>
        </w:tc>
        <w:tc>
          <w:tcPr>
            <w:tcW w:w="926"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1</w:t>
            </w:r>
          </w:p>
        </w:tc>
      </w:tr>
      <w:tr w:rsidR="00E114C4">
        <w:trPr>
          <w:trHeight w:val="468"/>
          <w:jc w:val="center"/>
        </w:trPr>
        <w:tc>
          <w:tcPr>
            <w:tcW w:w="689"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3</w:t>
            </w:r>
          </w:p>
        </w:tc>
        <w:tc>
          <w:tcPr>
            <w:tcW w:w="3384" w:type="pct"/>
            <w:vAlign w:val="center"/>
          </w:tcPr>
          <w:p w:rsidR="00E114C4" w:rsidRDefault="00620B6C">
            <w:pPr>
              <w:rPr>
                <w:rFonts w:ascii="仿宋" w:eastAsia="仿宋" w:hAnsi="仿宋" w:cs="仿宋"/>
                <w:color w:val="000000"/>
                <w:sz w:val="24"/>
              </w:rPr>
            </w:pPr>
            <w:r>
              <w:rPr>
                <w:rFonts w:ascii="仿宋" w:eastAsia="仿宋" w:hAnsi="仿宋" w:cs="仿宋" w:hint="eastAsia"/>
                <w:color w:val="000000"/>
                <w:sz w:val="24"/>
              </w:rPr>
              <w:t>课程评估、诊断改进系统</w:t>
            </w:r>
          </w:p>
        </w:tc>
        <w:tc>
          <w:tcPr>
            <w:tcW w:w="926"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1</w:t>
            </w:r>
          </w:p>
        </w:tc>
      </w:tr>
      <w:tr w:rsidR="00E114C4">
        <w:trPr>
          <w:trHeight w:val="468"/>
          <w:jc w:val="center"/>
        </w:trPr>
        <w:tc>
          <w:tcPr>
            <w:tcW w:w="689"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4</w:t>
            </w:r>
          </w:p>
        </w:tc>
        <w:tc>
          <w:tcPr>
            <w:tcW w:w="3384" w:type="pct"/>
            <w:vAlign w:val="center"/>
          </w:tcPr>
          <w:p w:rsidR="00E114C4" w:rsidRDefault="00620B6C">
            <w:pPr>
              <w:rPr>
                <w:rFonts w:ascii="仿宋" w:eastAsia="仿宋" w:hAnsi="仿宋" w:cs="仿宋"/>
                <w:color w:val="000000"/>
                <w:sz w:val="24"/>
              </w:rPr>
            </w:pPr>
            <w:r>
              <w:rPr>
                <w:rFonts w:ascii="仿宋" w:eastAsia="仿宋" w:hAnsi="仿宋" w:cs="仿宋" w:hint="eastAsia"/>
                <w:color w:val="000000"/>
                <w:sz w:val="24"/>
              </w:rPr>
              <w:t>教学质量满意度调查系统</w:t>
            </w:r>
          </w:p>
        </w:tc>
        <w:tc>
          <w:tcPr>
            <w:tcW w:w="926"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1</w:t>
            </w:r>
          </w:p>
        </w:tc>
      </w:tr>
      <w:tr w:rsidR="00E114C4">
        <w:trPr>
          <w:trHeight w:val="434"/>
          <w:jc w:val="center"/>
        </w:trPr>
        <w:tc>
          <w:tcPr>
            <w:tcW w:w="689" w:type="pct"/>
            <w:vAlign w:val="center"/>
          </w:tcPr>
          <w:p w:rsidR="00E114C4" w:rsidRDefault="00620B6C">
            <w:pPr>
              <w:jc w:val="center"/>
              <w:rPr>
                <w:rFonts w:ascii="仿宋" w:eastAsia="仿宋" w:hAnsi="仿宋" w:cs="仿宋"/>
                <w:color w:val="000000"/>
                <w:sz w:val="24"/>
              </w:rPr>
            </w:pPr>
            <w:r>
              <w:rPr>
                <w:rFonts w:ascii="仿宋" w:eastAsia="仿宋" w:hAnsi="仿宋" w:cs="仿宋" w:hint="eastAsia"/>
                <w:color w:val="000000"/>
                <w:sz w:val="24"/>
              </w:rPr>
              <w:t>5</w:t>
            </w:r>
          </w:p>
        </w:tc>
        <w:tc>
          <w:tcPr>
            <w:tcW w:w="3384" w:type="pct"/>
          </w:tcPr>
          <w:p w:rsidR="00E114C4" w:rsidRDefault="00620B6C">
            <w:pPr>
              <w:adjustRightInd w:val="0"/>
              <w:spacing w:line="360" w:lineRule="auto"/>
              <w:rPr>
                <w:rFonts w:ascii="仿宋" w:eastAsia="仿宋" w:hAnsi="仿宋" w:cs="仿宋"/>
                <w:color w:val="000000"/>
                <w:sz w:val="24"/>
              </w:rPr>
            </w:pPr>
            <w:r>
              <w:rPr>
                <w:rFonts w:ascii="仿宋" w:eastAsia="仿宋" w:hAnsi="仿宋" w:cs="仿宋" w:hint="eastAsia"/>
                <w:sz w:val="24"/>
              </w:rPr>
              <w:t>质量管理</w:t>
            </w:r>
            <w:r>
              <w:rPr>
                <w:rFonts w:ascii="仿宋" w:eastAsia="仿宋" w:hAnsi="仿宋" w:cs="仿宋" w:hint="eastAsia"/>
                <w:sz w:val="24"/>
              </w:rPr>
              <w:t>/</w:t>
            </w:r>
            <w:r>
              <w:rPr>
                <w:rFonts w:ascii="仿宋" w:eastAsia="仿宋" w:hAnsi="仿宋" w:cs="仿宋" w:hint="eastAsia"/>
                <w:sz w:val="24"/>
              </w:rPr>
              <w:t>诊改门户网站</w:t>
            </w:r>
          </w:p>
        </w:tc>
        <w:tc>
          <w:tcPr>
            <w:tcW w:w="926" w:type="pct"/>
          </w:tcPr>
          <w:p w:rsidR="00E114C4" w:rsidRDefault="00620B6C">
            <w:pPr>
              <w:adjustRightInd w:val="0"/>
              <w:spacing w:line="360" w:lineRule="auto"/>
              <w:jc w:val="center"/>
              <w:rPr>
                <w:rFonts w:ascii="仿宋" w:eastAsia="仿宋" w:hAnsi="仿宋" w:cs="仿宋"/>
                <w:color w:val="000000"/>
                <w:sz w:val="24"/>
              </w:rPr>
            </w:pPr>
            <w:r>
              <w:rPr>
                <w:rFonts w:ascii="仿宋" w:eastAsia="仿宋" w:hAnsi="仿宋" w:cs="仿宋" w:hint="eastAsia"/>
                <w:sz w:val="24"/>
              </w:rPr>
              <w:t>1</w:t>
            </w:r>
          </w:p>
        </w:tc>
      </w:tr>
    </w:tbl>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采购项目交付或执行的地点：南通职业大学</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采购项目完工期或交货期：签订合同</w:t>
      </w:r>
      <w:r>
        <w:rPr>
          <w:rFonts w:ascii="仿宋" w:eastAsia="仿宋" w:hAnsi="仿宋" w:cs="仿宋" w:hint="eastAsia"/>
          <w:szCs w:val="28"/>
        </w:rPr>
        <w:t>20</w:t>
      </w:r>
      <w:r>
        <w:rPr>
          <w:rFonts w:ascii="仿宋" w:eastAsia="仿宋" w:hAnsi="仿宋" w:cs="仿宋" w:hint="eastAsia"/>
          <w:szCs w:val="28"/>
        </w:rPr>
        <w:t>个日历天</w:t>
      </w:r>
    </w:p>
    <w:p w:rsidR="00E114C4" w:rsidRDefault="00620B6C">
      <w:pPr>
        <w:widowControl/>
        <w:numPr>
          <w:ilvl w:val="0"/>
          <w:numId w:val="36"/>
        </w:numPr>
        <w:shd w:val="clear" w:color="auto" w:fill="FFFFFF"/>
        <w:spacing w:line="460" w:lineRule="exact"/>
        <w:jc w:val="left"/>
        <w:rPr>
          <w:rFonts w:ascii="仿宋" w:eastAsia="仿宋" w:hAnsi="仿宋" w:cs="仿宋"/>
          <w:b/>
          <w:bCs/>
          <w:sz w:val="28"/>
          <w:szCs w:val="28"/>
        </w:rPr>
      </w:pPr>
      <w:r>
        <w:rPr>
          <w:rFonts w:ascii="仿宋" w:eastAsia="仿宋" w:hAnsi="仿宋" w:cs="仿宋" w:hint="eastAsia"/>
          <w:b/>
          <w:bCs/>
          <w:sz w:val="28"/>
          <w:szCs w:val="28"/>
        </w:rPr>
        <w:t>该项目需满足的商务要求</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本采购项目的所有产品的安装、调试等工作由中标供应商完全负责，但必须在采购人指定的工作人员参与下进行。</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供应商须配合采购人完成平台的二级等保测评，并承担测评费用。</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供应商须完成软件平台与采购人的人事、教务等业务系统无缝对接，确保采购人员工能够通过统一身份认证登录平台，实现单点登录。用户所属部门、用户状态等身份信息能根据学校数字校园数据中心自动同步；中标供应商应承担第三方业务系统的接口费用。</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4.</w:t>
      </w:r>
      <w:r>
        <w:rPr>
          <w:rFonts w:ascii="仿宋" w:eastAsia="仿宋" w:hAnsi="仿宋" w:cs="仿宋" w:hint="eastAsia"/>
          <w:szCs w:val="28"/>
        </w:rPr>
        <w:t>供应商须承诺协助采购人梳理相关制度标准，提供符合国家教</w:t>
      </w:r>
      <w:r>
        <w:rPr>
          <w:rFonts w:ascii="仿宋" w:eastAsia="仿宋" w:hAnsi="仿宋" w:cs="仿宋" w:hint="eastAsia"/>
          <w:szCs w:val="28"/>
        </w:rPr>
        <w:lastRenderedPageBreak/>
        <w:t>育政策导向及采购人实际发展需要的专业、课程诊断、专业认证指标体系。</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5.</w:t>
      </w:r>
      <w:r>
        <w:rPr>
          <w:rFonts w:ascii="仿宋" w:eastAsia="仿宋" w:hAnsi="仿宋" w:cs="仿宋" w:hint="eastAsia"/>
          <w:szCs w:val="28"/>
        </w:rPr>
        <w:t>供应商须承诺培训采购人指定的操作、维护人员，提供培训计划和培训资料（培训费用请分项列出，包含在投标报价内）。</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6.</w:t>
      </w:r>
      <w:r>
        <w:rPr>
          <w:rFonts w:ascii="仿宋" w:eastAsia="仿宋" w:hAnsi="仿宋" w:cs="仿宋" w:hint="eastAsia"/>
          <w:szCs w:val="28"/>
        </w:rPr>
        <w:t>供应商须承诺软件平台能够支持在国产</w:t>
      </w:r>
      <w:r>
        <w:rPr>
          <w:rFonts w:ascii="仿宋" w:eastAsia="仿宋" w:hAnsi="仿宋" w:cs="仿宋" w:hint="eastAsia"/>
          <w:szCs w:val="28"/>
        </w:rPr>
        <w:t>操作系统上部署，支持灵活的扩展模式，提供完善的安全策略，软件平台具备统一性、高扩展性、可定制、安全可靠，保证系统可以提供持续稳定的服务。</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7.</w:t>
      </w:r>
      <w:r>
        <w:rPr>
          <w:rFonts w:ascii="仿宋" w:eastAsia="仿宋" w:hAnsi="仿宋" w:cs="仿宋" w:hint="eastAsia"/>
          <w:szCs w:val="28"/>
        </w:rPr>
        <w:t>对影响设备正常工作的必要组成部分，无论在技术要求中指出与否，供应商都应在提供的投标文件中明确列出。</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8.</w:t>
      </w:r>
      <w:r>
        <w:rPr>
          <w:rFonts w:ascii="仿宋" w:eastAsia="仿宋" w:hAnsi="仿宋" w:cs="仿宋" w:hint="eastAsia"/>
          <w:szCs w:val="28"/>
        </w:rPr>
        <w:t>供应商必须无条件保证所提供投标产品的制造、检验以及提供技术服务完全符合国家有关产品制造和验收标准。如果有不符之处，供应商应在投标文件中加以说明，并提请采购单位注意。</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9.</w:t>
      </w:r>
      <w:r>
        <w:rPr>
          <w:rFonts w:ascii="仿宋" w:eastAsia="仿宋" w:hAnsi="仿宋" w:cs="仿宋" w:hint="eastAsia"/>
          <w:szCs w:val="28"/>
        </w:rPr>
        <w:t>售后服务的内容和期限供应商在投标文件中承诺并说明，注明售后服务联系负责人、联系电话、地址。</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10</w:t>
      </w:r>
      <w:r>
        <w:rPr>
          <w:rFonts w:ascii="仿宋" w:eastAsia="仿宋" w:hAnsi="仿宋" w:cs="仿宋" w:hint="eastAsia"/>
          <w:szCs w:val="28"/>
        </w:rPr>
        <w:t>.</w:t>
      </w:r>
      <w:r>
        <w:rPr>
          <w:rFonts w:ascii="仿宋" w:eastAsia="仿宋" w:hAnsi="仿宋" w:cs="仿宋" w:hint="eastAsia"/>
          <w:szCs w:val="28"/>
        </w:rPr>
        <w:t>供应商应保证所提供的软件产品具有完全自主的知识产权，并保证没有其他针对供应商拥有本软件权利的未决诉讼。</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11.</w:t>
      </w:r>
      <w:r>
        <w:rPr>
          <w:rFonts w:ascii="仿宋" w:eastAsia="仿宋" w:hAnsi="仿宋" w:cs="仿宋" w:hint="eastAsia"/>
          <w:szCs w:val="28"/>
        </w:rPr>
        <w:t>供应商须承诺免费提供软件产品</w:t>
      </w:r>
      <w:r>
        <w:rPr>
          <w:rFonts w:ascii="仿宋" w:eastAsia="仿宋" w:hAnsi="仿宋" w:cs="仿宋" w:hint="eastAsia"/>
          <w:szCs w:val="28"/>
        </w:rPr>
        <w:t>3</w:t>
      </w:r>
      <w:r>
        <w:rPr>
          <w:rFonts w:ascii="仿宋" w:eastAsia="仿宋" w:hAnsi="仿宋" w:cs="仿宋" w:hint="eastAsia"/>
          <w:szCs w:val="28"/>
        </w:rPr>
        <w:t>年质保和运维服务，免费提供软件日常维护、升级。运维服务期内发生问题的处理流程需供应商在投标文件中承诺并说明。</w:t>
      </w:r>
    </w:p>
    <w:p w:rsidR="00E114C4" w:rsidRDefault="00620B6C">
      <w:pPr>
        <w:widowControl/>
        <w:numPr>
          <w:ilvl w:val="0"/>
          <w:numId w:val="36"/>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该项目需满足的服务标准、期限、效率等要求</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1.7*24</w:t>
      </w:r>
      <w:r>
        <w:rPr>
          <w:rFonts w:ascii="仿宋" w:eastAsia="仿宋" w:hAnsi="仿宋" w:cs="仿宋" w:hint="eastAsia"/>
          <w:szCs w:val="28"/>
        </w:rPr>
        <w:t>小时的应急响应机制，故障</w:t>
      </w:r>
      <w:r>
        <w:rPr>
          <w:rFonts w:ascii="仿宋" w:eastAsia="仿宋" w:hAnsi="仿宋" w:cs="仿宋" w:hint="eastAsia"/>
          <w:szCs w:val="28"/>
        </w:rPr>
        <w:t>2</w:t>
      </w:r>
      <w:r>
        <w:rPr>
          <w:rFonts w:ascii="仿宋" w:eastAsia="仿宋" w:hAnsi="仿宋" w:cs="仿宋" w:hint="eastAsia"/>
          <w:szCs w:val="28"/>
        </w:rPr>
        <w:t>小时恢复。</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软件平台运行初期，供应商派员驻校服务时长至少为</w:t>
      </w:r>
      <w:r>
        <w:rPr>
          <w:rFonts w:ascii="仿宋" w:eastAsia="仿宋" w:hAnsi="仿宋" w:cs="仿宋" w:hint="eastAsia"/>
          <w:szCs w:val="28"/>
        </w:rPr>
        <w:t>90</w:t>
      </w:r>
      <w:r>
        <w:rPr>
          <w:rFonts w:ascii="仿宋" w:eastAsia="仿宋" w:hAnsi="仿宋" w:cs="仿宋" w:hint="eastAsia"/>
          <w:szCs w:val="28"/>
        </w:rPr>
        <w:t>个工作日。</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供应商提供为期</w:t>
      </w:r>
      <w:r>
        <w:rPr>
          <w:rFonts w:ascii="仿宋" w:eastAsia="仿宋" w:hAnsi="仿宋" w:cs="仿宋" w:hint="eastAsia"/>
          <w:szCs w:val="28"/>
        </w:rPr>
        <w:t>3</w:t>
      </w:r>
      <w:r>
        <w:rPr>
          <w:rFonts w:ascii="仿宋" w:eastAsia="仿宋" w:hAnsi="仿宋" w:cs="仿宋" w:hint="eastAsia"/>
          <w:szCs w:val="28"/>
        </w:rPr>
        <w:t>年的免费售后服务，包括但不限于：服务期内每学期提供</w:t>
      </w:r>
      <w:r>
        <w:rPr>
          <w:rFonts w:ascii="仿宋" w:eastAsia="仿宋" w:hAnsi="仿宋" w:cs="仿宋" w:hint="eastAsia"/>
          <w:szCs w:val="28"/>
        </w:rPr>
        <w:t>3</w:t>
      </w:r>
      <w:r>
        <w:rPr>
          <w:rFonts w:ascii="仿宋" w:eastAsia="仿宋" w:hAnsi="仿宋" w:cs="仿宋" w:hint="eastAsia"/>
          <w:szCs w:val="28"/>
        </w:rPr>
        <w:t>周免费驻校服务；每学期至少</w:t>
      </w:r>
      <w:r>
        <w:rPr>
          <w:rFonts w:ascii="仿宋" w:eastAsia="仿宋" w:hAnsi="仿宋" w:cs="仿宋" w:hint="eastAsia"/>
          <w:szCs w:val="28"/>
        </w:rPr>
        <w:t>免费开展一次专家培训或讲座；驻校服务、培训、讲座的具体时间由双方协商确定。</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4.</w:t>
      </w:r>
      <w:r>
        <w:rPr>
          <w:rFonts w:ascii="仿宋" w:eastAsia="仿宋" w:hAnsi="仿宋" w:cs="仿宋" w:hint="eastAsia"/>
          <w:szCs w:val="28"/>
        </w:rPr>
        <w:t>在运维服务期内，一旦发生质量问题，供应商应保证在接到通</w:t>
      </w:r>
      <w:r>
        <w:rPr>
          <w:rFonts w:ascii="仿宋" w:eastAsia="仿宋" w:hAnsi="仿宋" w:cs="仿宋" w:hint="eastAsia"/>
          <w:szCs w:val="28"/>
        </w:rPr>
        <w:lastRenderedPageBreak/>
        <w:t>知后</w:t>
      </w:r>
      <w:r>
        <w:rPr>
          <w:rFonts w:ascii="仿宋" w:eastAsia="仿宋" w:hAnsi="仿宋" w:cs="仿宋" w:hint="eastAsia"/>
          <w:szCs w:val="28"/>
        </w:rPr>
        <w:t>30</w:t>
      </w:r>
      <w:r>
        <w:rPr>
          <w:rFonts w:ascii="仿宋" w:eastAsia="仿宋" w:hAnsi="仿宋" w:cs="仿宋" w:hint="eastAsia"/>
          <w:szCs w:val="28"/>
        </w:rPr>
        <w:t>分钟内做出响应，费用由供应商负责。如供应商在接到通知后没有答复或处理问题，则视为供应商承认质量问题并承担由此而发生的一切费用。质保期间因软件故障原因造成的直接经济损失应全部由供应商自行负责。供应商应有专职的软件工程师保证售后服务的及时、快捷。</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5.</w:t>
      </w:r>
      <w:r>
        <w:rPr>
          <w:rFonts w:ascii="仿宋" w:eastAsia="仿宋" w:hAnsi="仿宋" w:cs="仿宋" w:hint="eastAsia"/>
          <w:szCs w:val="28"/>
        </w:rPr>
        <w:t>所有系统服务期内每半年一次的安全扫描，确保所有应用系统达到国家等级保护二级标准。</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6.</w:t>
      </w:r>
      <w:r>
        <w:rPr>
          <w:rFonts w:ascii="仿宋" w:eastAsia="仿宋" w:hAnsi="仿宋" w:cs="仿宋" w:hint="eastAsia"/>
          <w:szCs w:val="28"/>
        </w:rPr>
        <w:t>提供配套的制度设计支持、培训服务等。</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7.</w:t>
      </w:r>
      <w:r>
        <w:rPr>
          <w:rFonts w:ascii="仿宋" w:eastAsia="仿宋" w:hAnsi="仿宋" w:cs="仿宋" w:hint="eastAsia"/>
          <w:szCs w:val="28"/>
        </w:rPr>
        <w:t>中标供应商须承诺，运维服务期满后仍能提供技术支持。</w:t>
      </w:r>
    </w:p>
    <w:p w:rsidR="00E114C4" w:rsidRDefault="00620B6C">
      <w:pPr>
        <w:widowControl/>
        <w:numPr>
          <w:ilvl w:val="0"/>
          <w:numId w:val="36"/>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该项目验收标准</w:t>
      </w:r>
    </w:p>
    <w:p w:rsidR="00E114C4" w:rsidRDefault="00620B6C">
      <w:pPr>
        <w:pStyle w:val="a0"/>
        <w:numPr>
          <w:ilvl w:val="0"/>
          <w:numId w:val="37"/>
        </w:numPr>
        <w:spacing w:line="500" w:lineRule="exact"/>
        <w:ind w:firstLineChars="200" w:firstLine="560"/>
        <w:rPr>
          <w:rFonts w:ascii="仿宋" w:eastAsia="仿宋" w:hAnsi="仿宋" w:cs="仿宋"/>
          <w:szCs w:val="28"/>
        </w:rPr>
      </w:pPr>
      <w:r>
        <w:rPr>
          <w:rFonts w:ascii="仿宋" w:eastAsia="仿宋" w:hAnsi="仿宋" w:cs="仿宋" w:hint="eastAsia"/>
          <w:szCs w:val="28"/>
        </w:rPr>
        <w:t>乙方在甲方提供的服务器环境中完成《南通职业大学教学质量管理与服务平台》整体部署后，乙方负责对甲方组织的用户开展用户培训；用户培训结束后，由甲方组织实施《南通职业大学教学质量管理与服务平台》软件的</w:t>
      </w:r>
      <w:r>
        <w:rPr>
          <w:rFonts w:ascii="仿宋" w:eastAsia="仿宋" w:hAnsi="仿宋" w:cs="仿宋" w:hint="eastAsia"/>
          <w:szCs w:val="28"/>
        </w:rPr>
        <w:t>初验</w:t>
      </w:r>
      <w:r>
        <w:rPr>
          <w:rFonts w:ascii="仿宋" w:eastAsia="仿宋" w:hAnsi="仿宋" w:cs="仿宋" w:hint="eastAsia"/>
          <w:szCs w:val="28"/>
        </w:rPr>
        <w:t>。</w:t>
      </w:r>
    </w:p>
    <w:p w:rsidR="00E114C4" w:rsidRDefault="00620B6C">
      <w:pPr>
        <w:pStyle w:val="a0"/>
        <w:numPr>
          <w:ilvl w:val="0"/>
          <w:numId w:val="37"/>
        </w:numPr>
        <w:spacing w:line="500" w:lineRule="exact"/>
        <w:ind w:firstLineChars="200" w:firstLine="560"/>
        <w:rPr>
          <w:rFonts w:ascii="仿宋" w:eastAsia="仿宋" w:hAnsi="仿宋" w:cs="仿宋"/>
          <w:szCs w:val="28"/>
        </w:rPr>
      </w:pPr>
      <w:r>
        <w:rPr>
          <w:rFonts w:ascii="仿宋" w:eastAsia="仿宋" w:hAnsi="仿宋" w:cs="仿宋" w:hint="eastAsia"/>
          <w:szCs w:val="28"/>
        </w:rPr>
        <w:t>初验合格后，软件进入试运行阶段，试运行周期为</w:t>
      </w:r>
      <w:r>
        <w:rPr>
          <w:rFonts w:ascii="仿宋" w:eastAsia="仿宋" w:hAnsi="仿宋" w:cs="仿宋" w:hint="eastAsia"/>
          <w:szCs w:val="28"/>
        </w:rPr>
        <w:t>3</w:t>
      </w:r>
      <w:r>
        <w:rPr>
          <w:rFonts w:ascii="仿宋" w:eastAsia="仿宋" w:hAnsi="仿宋" w:cs="仿宋" w:hint="eastAsia"/>
          <w:szCs w:val="28"/>
        </w:rPr>
        <w:t>个月。试运行期间，甲方组织用户</w:t>
      </w:r>
      <w:r>
        <w:rPr>
          <w:rFonts w:ascii="仿宋" w:eastAsia="仿宋" w:hAnsi="仿宋" w:cs="仿宋" w:hint="eastAsia"/>
          <w:szCs w:val="28"/>
        </w:rPr>
        <w:t>(</w:t>
      </w:r>
      <w:r>
        <w:rPr>
          <w:rFonts w:ascii="仿宋" w:eastAsia="仿宋" w:hAnsi="仿宋" w:cs="仿宋" w:hint="eastAsia"/>
          <w:szCs w:val="28"/>
        </w:rPr>
        <w:t>教学管理人员、专业和课程负责人、教师等总数不少于</w:t>
      </w:r>
      <w:r>
        <w:rPr>
          <w:rFonts w:ascii="仿宋" w:eastAsia="仿宋" w:hAnsi="仿宋" w:cs="仿宋" w:hint="eastAsia"/>
          <w:szCs w:val="28"/>
        </w:rPr>
        <w:t>10</w:t>
      </w:r>
      <w:r>
        <w:rPr>
          <w:rFonts w:ascii="仿宋" w:eastAsia="仿宋" w:hAnsi="仿宋" w:cs="仿宋" w:hint="eastAsia"/>
          <w:szCs w:val="28"/>
        </w:rPr>
        <w:t>人</w:t>
      </w:r>
      <w:r>
        <w:rPr>
          <w:rFonts w:ascii="仿宋" w:eastAsia="仿宋" w:hAnsi="仿宋" w:cs="仿宋" w:hint="eastAsia"/>
          <w:szCs w:val="28"/>
        </w:rPr>
        <w:t>)</w:t>
      </w:r>
      <w:r>
        <w:rPr>
          <w:rFonts w:ascii="仿宋" w:eastAsia="仿宋" w:hAnsi="仿宋" w:cs="仿宋" w:hint="eastAsia"/>
          <w:szCs w:val="28"/>
        </w:rPr>
        <w:t>开展平台使用体验度调查，如果用户体验度良好率</w:t>
      </w:r>
      <w:r>
        <w:rPr>
          <w:rFonts w:ascii="仿宋" w:eastAsia="仿宋" w:hAnsi="仿宋" w:cs="仿宋" w:hint="eastAsia"/>
          <w:szCs w:val="28"/>
        </w:rPr>
        <w:t>&lt;80%,</w:t>
      </w:r>
      <w:r>
        <w:rPr>
          <w:rFonts w:ascii="仿宋" w:eastAsia="仿宋" w:hAnsi="仿宋" w:cs="仿宋" w:hint="eastAsia"/>
          <w:szCs w:val="28"/>
        </w:rPr>
        <w:t>则乙方有义务开展整改，配合甲方做好系统优化工作，</w:t>
      </w:r>
      <w:r>
        <w:rPr>
          <w:rFonts w:ascii="仿宋" w:eastAsia="仿宋" w:hAnsi="仿宋" w:cs="仿宋" w:hint="eastAsia"/>
          <w:szCs w:val="28"/>
        </w:rPr>
        <w:t>试运行期相应延长（不超过</w:t>
      </w:r>
      <w:r>
        <w:rPr>
          <w:rFonts w:ascii="仿宋" w:eastAsia="仿宋" w:hAnsi="仿宋" w:cs="仿宋" w:hint="eastAsia"/>
          <w:szCs w:val="28"/>
        </w:rPr>
        <w:t>30</w:t>
      </w:r>
      <w:r>
        <w:rPr>
          <w:rFonts w:ascii="仿宋" w:eastAsia="仿宋" w:hAnsi="仿宋" w:cs="仿宋" w:hint="eastAsia"/>
          <w:szCs w:val="28"/>
        </w:rPr>
        <w:t>个工作日），如乙方逾期一个月用户体验度良好率仍</w:t>
      </w:r>
      <w:r>
        <w:rPr>
          <w:rFonts w:ascii="仿宋" w:eastAsia="仿宋" w:hAnsi="仿宋" w:cs="仿宋" w:hint="eastAsia"/>
          <w:szCs w:val="28"/>
        </w:rPr>
        <w:t>&lt;80%</w:t>
      </w:r>
      <w:r>
        <w:rPr>
          <w:rFonts w:ascii="仿宋" w:eastAsia="仿宋" w:hAnsi="仿宋" w:cs="仿宋" w:hint="eastAsia"/>
          <w:szCs w:val="28"/>
        </w:rPr>
        <w:t>，甲方有权解除本合同。如用户体验度良好率</w:t>
      </w:r>
      <w:r>
        <w:rPr>
          <w:rFonts w:ascii="宋体" w:hAnsi="宋体" w:cs="宋体" w:hint="eastAsia"/>
          <w:szCs w:val="28"/>
        </w:rPr>
        <w:t>≧</w:t>
      </w:r>
      <w:r>
        <w:rPr>
          <w:rFonts w:ascii="仿宋" w:eastAsia="仿宋" w:hAnsi="仿宋" w:cs="仿宋" w:hint="eastAsia"/>
          <w:szCs w:val="28"/>
        </w:rPr>
        <w:t>80%</w:t>
      </w:r>
      <w:r>
        <w:rPr>
          <w:rFonts w:ascii="仿宋" w:eastAsia="仿宋" w:hAnsi="仿宋" w:cs="仿宋" w:hint="eastAsia"/>
          <w:szCs w:val="28"/>
        </w:rPr>
        <w:t>，试运行周期可提前结束。</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项目试运行周期结束后，甲方视情况组织专家组进行项目终验，如果终验不合格，甲方可视情况延长一定建设周期（不超过</w:t>
      </w:r>
      <w:r>
        <w:rPr>
          <w:rFonts w:ascii="仿宋" w:eastAsia="仿宋" w:hAnsi="仿宋" w:cs="仿宋" w:hint="eastAsia"/>
          <w:szCs w:val="28"/>
        </w:rPr>
        <w:t>30</w:t>
      </w:r>
      <w:r>
        <w:rPr>
          <w:rFonts w:ascii="仿宋" w:eastAsia="仿宋" w:hAnsi="仿宋" w:cs="仿宋" w:hint="eastAsia"/>
          <w:szCs w:val="28"/>
        </w:rPr>
        <w:t>个工作日），如乙方逾期一个月仍未通过终验，甲方有权解除本合同。</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 xml:space="preserve">4. </w:t>
      </w:r>
      <w:r>
        <w:rPr>
          <w:rFonts w:ascii="仿宋" w:eastAsia="仿宋" w:hAnsi="仿宋" w:cs="仿宋" w:hint="eastAsia"/>
          <w:szCs w:val="28"/>
        </w:rPr>
        <w:t>在试运行期启动后</w:t>
      </w:r>
      <w:r>
        <w:rPr>
          <w:rFonts w:ascii="仿宋" w:eastAsia="仿宋" w:hAnsi="仿宋" w:cs="仿宋" w:hint="eastAsia"/>
          <w:szCs w:val="28"/>
        </w:rPr>
        <w:t>30</w:t>
      </w:r>
      <w:r>
        <w:rPr>
          <w:rFonts w:ascii="仿宋" w:eastAsia="仿宋" w:hAnsi="仿宋" w:cs="仿宋" w:hint="eastAsia"/>
          <w:szCs w:val="28"/>
        </w:rPr>
        <w:t>个工作日内，乙方须将各个阶段产生的所有项目文档（包括开发环境配置说明、软件工具清单、用户手册、操作手册等）和系统运行所需的其他环境资源完整移交甲方。管</w:t>
      </w:r>
      <w:r>
        <w:rPr>
          <w:rFonts w:ascii="仿宋" w:eastAsia="仿宋" w:hAnsi="仿宋" w:cs="仿宋" w:hint="eastAsia"/>
          <w:szCs w:val="28"/>
        </w:rPr>
        <w:t>理文</w:t>
      </w:r>
      <w:r>
        <w:rPr>
          <w:rFonts w:ascii="仿宋" w:eastAsia="仿宋" w:hAnsi="仿宋" w:cs="仿宋" w:hint="eastAsia"/>
          <w:szCs w:val="28"/>
        </w:rPr>
        <w:lastRenderedPageBreak/>
        <w:t>档包括项目开发中的一些工作文档，如，计划、报告、讨论纲要、会议记录等。</w:t>
      </w:r>
    </w:p>
    <w:p w:rsidR="00E114C4" w:rsidRDefault="00620B6C">
      <w:pPr>
        <w:widowControl/>
        <w:numPr>
          <w:ilvl w:val="0"/>
          <w:numId w:val="36"/>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该项目其他技术、服务等要求</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 xml:space="preserve">1. </w:t>
      </w:r>
      <w:r>
        <w:rPr>
          <w:rFonts w:ascii="仿宋" w:eastAsia="仿宋" w:hAnsi="仿宋" w:cs="仿宋" w:hint="eastAsia"/>
          <w:szCs w:val="28"/>
        </w:rPr>
        <w:t>采购人拥有采购的软件产品使用权。供应商须承诺，在项目实施后，提供完整详细的项目实施报告，并提供数据字典和数据库表字段说明，不得在软件中留有后门等其他隐藏程序，由此给采购人造成的损失，由供应商承担损失费用。</w:t>
      </w:r>
    </w:p>
    <w:p w:rsidR="00E114C4" w:rsidRDefault="00620B6C">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 xml:space="preserve">2. </w:t>
      </w:r>
      <w:r>
        <w:rPr>
          <w:rFonts w:ascii="仿宋" w:eastAsia="仿宋" w:hAnsi="仿宋" w:cs="仿宋" w:hint="eastAsia"/>
          <w:szCs w:val="28"/>
        </w:rPr>
        <w:t>供应商在项目实施过程中应严格按照国家相关规范执行，操作人员须持证上岗，若出现安全问题由中标供应商全权负责。</w:t>
      </w:r>
    </w:p>
    <w:p w:rsidR="00E114C4" w:rsidRDefault="00620B6C">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四、商务需求</w:t>
      </w:r>
    </w:p>
    <w:p w:rsidR="00E114C4" w:rsidRDefault="00620B6C">
      <w:pPr>
        <w:spacing w:before="124" w:line="331" w:lineRule="auto"/>
        <w:ind w:right="6" w:firstLine="469"/>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付款方式：</w:t>
      </w:r>
    </w:p>
    <w:p w:rsidR="00E114C4" w:rsidRDefault="00620B6C">
      <w:pPr>
        <w:spacing w:before="124" w:line="500" w:lineRule="exact"/>
        <w:ind w:right="6" w:firstLine="46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）项目通过初验合格进入试运行期</w:t>
      </w:r>
      <w:r>
        <w:rPr>
          <w:rFonts w:ascii="仿宋" w:eastAsia="仿宋" w:hAnsi="仿宋" w:cs="仿宋" w:hint="eastAsia"/>
          <w:sz w:val="28"/>
          <w:szCs w:val="28"/>
        </w:rPr>
        <w:t>3</w:t>
      </w:r>
      <w:r>
        <w:rPr>
          <w:rFonts w:ascii="仿宋" w:eastAsia="仿宋" w:hAnsi="仿宋" w:cs="仿宋" w:hint="eastAsia"/>
          <w:sz w:val="28"/>
          <w:szCs w:val="28"/>
        </w:rPr>
        <w:t>个月，如果试运行结束且用户体验度良好率≧</w:t>
      </w:r>
      <w:r>
        <w:rPr>
          <w:rFonts w:ascii="仿宋" w:eastAsia="仿宋" w:hAnsi="仿宋" w:cs="仿宋" w:hint="eastAsia"/>
          <w:sz w:val="28"/>
          <w:szCs w:val="28"/>
        </w:rPr>
        <w:t>80%,</w:t>
      </w:r>
      <w:r>
        <w:rPr>
          <w:rFonts w:ascii="仿宋" w:eastAsia="仿宋" w:hAnsi="仿宋" w:cs="仿宋" w:hint="eastAsia"/>
          <w:sz w:val="28"/>
          <w:szCs w:val="28"/>
        </w:rPr>
        <w:t>则甲方履行第一次结算义务，结算额度为项目合同款的</w:t>
      </w:r>
      <w:r>
        <w:rPr>
          <w:rFonts w:ascii="仿宋" w:eastAsia="仿宋" w:hAnsi="仿宋" w:cs="仿宋" w:hint="eastAsia"/>
          <w:sz w:val="28"/>
          <w:szCs w:val="28"/>
        </w:rPr>
        <w:t>60%</w:t>
      </w:r>
      <w:r>
        <w:rPr>
          <w:rFonts w:ascii="仿宋" w:eastAsia="仿宋" w:hAnsi="仿宋" w:cs="仿宋" w:hint="eastAsia"/>
          <w:sz w:val="28"/>
          <w:szCs w:val="28"/>
        </w:rPr>
        <w:t>；如果用户体验度调查良好率持续</w:t>
      </w:r>
      <w:r>
        <w:rPr>
          <w:rFonts w:ascii="仿宋" w:eastAsia="仿宋" w:hAnsi="仿宋" w:cs="仿宋" w:hint="eastAsia"/>
          <w:sz w:val="28"/>
          <w:szCs w:val="28"/>
        </w:rPr>
        <w:t>3</w:t>
      </w:r>
      <w:r>
        <w:rPr>
          <w:rFonts w:ascii="仿宋" w:eastAsia="仿宋" w:hAnsi="仿宋" w:cs="仿宋" w:hint="eastAsia"/>
          <w:sz w:val="28"/>
          <w:szCs w:val="28"/>
        </w:rPr>
        <w:t>次低于</w:t>
      </w:r>
      <w:r>
        <w:rPr>
          <w:rFonts w:ascii="仿宋" w:eastAsia="仿宋" w:hAnsi="仿宋" w:cs="仿宋" w:hint="eastAsia"/>
          <w:sz w:val="28"/>
          <w:szCs w:val="28"/>
        </w:rPr>
        <w:t>80%,</w:t>
      </w:r>
      <w:r>
        <w:rPr>
          <w:rFonts w:ascii="仿宋" w:eastAsia="仿宋" w:hAnsi="仿宋" w:cs="仿宋" w:hint="eastAsia"/>
          <w:sz w:val="28"/>
          <w:szCs w:val="28"/>
        </w:rPr>
        <w:t>则甲方有权扣减合同款</w:t>
      </w:r>
      <w:r>
        <w:rPr>
          <w:rFonts w:ascii="仿宋" w:eastAsia="仿宋" w:hAnsi="仿宋" w:cs="仿宋" w:hint="eastAsia"/>
          <w:sz w:val="28"/>
          <w:szCs w:val="28"/>
        </w:rPr>
        <w:t>(</w:t>
      </w:r>
      <w:r>
        <w:rPr>
          <w:rFonts w:ascii="仿宋" w:eastAsia="仿宋" w:hAnsi="仿宋" w:cs="仿宋" w:hint="eastAsia"/>
          <w:sz w:val="28"/>
          <w:szCs w:val="28"/>
        </w:rPr>
        <w:t>具体扣款比率由甲乙双方协商确定</w:t>
      </w:r>
      <w:r>
        <w:rPr>
          <w:rFonts w:ascii="仿宋" w:eastAsia="仿宋" w:hAnsi="仿宋" w:cs="仿宋" w:hint="eastAsia"/>
          <w:sz w:val="28"/>
          <w:szCs w:val="28"/>
        </w:rPr>
        <w:t>)</w:t>
      </w:r>
      <w:r>
        <w:rPr>
          <w:rFonts w:ascii="仿宋" w:eastAsia="仿宋" w:hAnsi="仿宋" w:cs="仿宋" w:hint="eastAsia"/>
          <w:sz w:val="28"/>
          <w:szCs w:val="28"/>
        </w:rPr>
        <w:t>。</w:t>
      </w:r>
    </w:p>
    <w:p w:rsidR="00E114C4" w:rsidRDefault="00620B6C">
      <w:pPr>
        <w:spacing w:before="124" w:line="500" w:lineRule="exact"/>
        <w:ind w:right="6" w:firstLine="46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）项目通过终验后</w:t>
      </w:r>
      <w:r>
        <w:rPr>
          <w:rFonts w:ascii="仿宋" w:eastAsia="仿宋" w:hAnsi="仿宋" w:cs="仿宋" w:hint="eastAsia"/>
          <w:sz w:val="28"/>
          <w:szCs w:val="28"/>
        </w:rPr>
        <w:t>10</w:t>
      </w:r>
      <w:r>
        <w:rPr>
          <w:rFonts w:ascii="仿宋" w:eastAsia="仿宋" w:hAnsi="仿宋" w:cs="仿宋" w:hint="eastAsia"/>
          <w:sz w:val="28"/>
          <w:szCs w:val="28"/>
        </w:rPr>
        <w:t>个工作日内，甲方履行第二次结算义务，结算额度为项目合同款的</w:t>
      </w:r>
      <w:r>
        <w:rPr>
          <w:rFonts w:ascii="仿宋" w:eastAsia="仿宋" w:hAnsi="仿宋" w:cs="仿宋" w:hint="eastAsia"/>
          <w:sz w:val="28"/>
          <w:szCs w:val="28"/>
        </w:rPr>
        <w:t>40%</w:t>
      </w:r>
      <w:r>
        <w:rPr>
          <w:rFonts w:ascii="仿宋" w:eastAsia="仿宋" w:hAnsi="仿宋" w:cs="仿宋" w:hint="eastAsia"/>
          <w:sz w:val="28"/>
          <w:szCs w:val="28"/>
        </w:rPr>
        <w:t>。</w:t>
      </w:r>
    </w:p>
    <w:p w:rsidR="00E114C4" w:rsidRDefault="00620B6C">
      <w:pPr>
        <w:spacing w:before="124" w:line="500" w:lineRule="exact"/>
        <w:ind w:right="6" w:firstLine="46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）本项目资金来源为银校合作资金，具体支付方式以《校、企、银三方协议》（另签）为准。</w:t>
      </w:r>
    </w:p>
    <w:p w:rsidR="00E114C4" w:rsidRDefault="00620B6C">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履约保证金：</w:t>
      </w:r>
      <w:r>
        <w:rPr>
          <w:rFonts w:ascii="仿宋" w:eastAsia="仿宋" w:hAnsi="仿宋" w:cs="仿宋" w:hint="eastAsia"/>
          <w:sz w:val="28"/>
          <w:szCs w:val="28"/>
        </w:rPr>
        <w:t>合同签订后</w:t>
      </w:r>
      <w:r>
        <w:rPr>
          <w:rFonts w:ascii="仿宋" w:eastAsia="仿宋" w:hAnsi="仿宋" w:cs="仿宋" w:hint="eastAsia"/>
          <w:sz w:val="28"/>
          <w:szCs w:val="28"/>
        </w:rPr>
        <w:t>5</w:t>
      </w:r>
      <w:r>
        <w:rPr>
          <w:rFonts w:ascii="仿宋" w:eastAsia="仿宋" w:hAnsi="仿宋" w:cs="仿宋" w:hint="eastAsia"/>
          <w:sz w:val="28"/>
          <w:szCs w:val="28"/>
        </w:rPr>
        <w:t>个工作日内，乙方向甲方指定账户汇入合同金额的</w:t>
      </w:r>
      <w:r>
        <w:rPr>
          <w:rFonts w:ascii="仿宋" w:eastAsia="仿宋" w:hAnsi="仿宋" w:cs="仿宋" w:hint="eastAsia"/>
          <w:sz w:val="28"/>
          <w:szCs w:val="28"/>
        </w:rPr>
        <w:t>5%</w:t>
      </w:r>
      <w:r>
        <w:rPr>
          <w:rFonts w:ascii="仿宋" w:eastAsia="仿宋" w:hAnsi="仿宋" w:cs="仿宋" w:hint="eastAsia"/>
          <w:sz w:val="28"/>
          <w:szCs w:val="28"/>
        </w:rPr>
        <w:t>作为合同履约保证金；项目终验后履约保证金转为质保金；</w:t>
      </w:r>
      <w:r>
        <w:rPr>
          <w:rFonts w:ascii="仿宋" w:eastAsia="仿宋" w:hAnsi="仿宋" w:cs="仿宋" w:hint="eastAsia"/>
          <w:sz w:val="28"/>
          <w:szCs w:val="28"/>
        </w:rPr>
        <w:t>3</w:t>
      </w:r>
      <w:r>
        <w:rPr>
          <w:rFonts w:ascii="仿宋" w:eastAsia="仿宋" w:hAnsi="仿宋" w:cs="仿宋" w:hint="eastAsia"/>
          <w:sz w:val="28"/>
          <w:szCs w:val="28"/>
        </w:rPr>
        <w:t>年免费售后服务期满后</w:t>
      </w:r>
      <w:r>
        <w:rPr>
          <w:rFonts w:ascii="仿宋" w:eastAsia="仿宋" w:hAnsi="仿宋" w:cs="仿宋" w:hint="eastAsia"/>
          <w:sz w:val="28"/>
          <w:szCs w:val="28"/>
        </w:rPr>
        <w:t>10</w:t>
      </w:r>
      <w:r>
        <w:rPr>
          <w:rFonts w:ascii="仿宋" w:eastAsia="仿宋" w:hAnsi="仿宋" w:cs="仿宋" w:hint="eastAsia"/>
          <w:sz w:val="28"/>
          <w:szCs w:val="28"/>
        </w:rPr>
        <w:t>个工作日内，甲方视乙方售后服务服务情况全额或部分退还乙方质保金</w:t>
      </w:r>
      <w:r>
        <w:rPr>
          <w:rFonts w:ascii="仿宋" w:eastAsia="仿宋" w:hAnsi="仿宋" w:cs="仿宋" w:hint="eastAsia"/>
          <w:sz w:val="28"/>
          <w:szCs w:val="28"/>
        </w:rPr>
        <w:t>(</w:t>
      </w:r>
      <w:r>
        <w:rPr>
          <w:rFonts w:ascii="仿宋" w:eastAsia="仿宋" w:hAnsi="仿宋" w:cs="仿宋" w:hint="eastAsia"/>
          <w:sz w:val="28"/>
          <w:szCs w:val="28"/>
        </w:rPr>
        <w:t>不计利息</w:t>
      </w:r>
      <w:r>
        <w:rPr>
          <w:rFonts w:ascii="仿宋" w:eastAsia="仿宋" w:hAnsi="仿宋" w:cs="仿宋" w:hint="eastAsia"/>
          <w:sz w:val="28"/>
          <w:szCs w:val="28"/>
        </w:rPr>
        <w:t>)</w:t>
      </w:r>
      <w:r>
        <w:rPr>
          <w:rFonts w:ascii="仿宋" w:eastAsia="仿宋" w:hAnsi="仿宋" w:cs="仿宋" w:hint="eastAsia"/>
          <w:sz w:val="28"/>
          <w:szCs w:val="28"/>
        </w:rPr>
        <w:t>。</w:t>
      </w:r>
    </w:p>
    <w:p w:rsidR="00E114C4" w:rsidRDefault="00E114C4"/>
    <w:p w:rsidR="00E114C4" w:rsidRDefault="00620B6C">
      <w:pPr>
        <w:spacing w:line="500" w:lineRule="exact"/>
        <w:ind w:firstLineChars="200" w:firstLine="560"/>
        <w:jc w:val="center"/>
        <w:outlineLvl w:val="0"/>
        <w:rPr>
          <w:rFonts w:ascii="仿宋" w:eastAsia="仿宋" w:hAnsi="仿宋" w:cs="仿宋"/>
          <w:bCs/>
          <w:sz w:val="36"/>
          <w:szCs w:val="36"/>
        </w:rPr>
      </w:pPr>
      <w:r>
        <w:rPr>
          <w:rFonts w:ascii="仿宋" w:eastAsia="仿宋" w:hAnsi="仿宋" w:cs="仿宋" w:hint="eastAsia"/>
          <w:bCs/>
          <w:sz w:val="28"/>
          <w:szCs w:val="28"/>
        </w:rPr>
        <w:br w:type="page"/>
      </w:r>
      <w:r>
        <w:rPr>
          <w:rFonts w:ascii="仿宋" w:eastAsia="仿宋" w:hAnsi="仿宋" w:cs="仿宋" w:hint="eastAsia"/>
          <w:bCs/>
          <w:sz w:val="36"/>
          <w:szCs w:val="36"/>
        </w:rPr>
        <w:lastRenderedPageBreak/>
        <w:t>第四部分</w:t>
      </w:r>
      <w:r>
        <w:rPr>
          <w:rFonts w:ascii="仿宋" w:eastAsia="仿宋" w:hAnsi="仿宋" w:cs="仿宋" w:hint="eastAsia"/>
          <w:bCs/>
          <w:sz w:val="36"/>
          <w:szCs w:val="36"/>
        </w:rPr>
        <w:t xml:space="preserve"> </w:t>
      </w:r>
      <w:r>
        <w:rPr>
          <w:rFonts w:ascii="仿宋" w:eastAsia="仿宋" w:hAnsi="仿宋" w:cs="仿宋" w:hint="eastAsia"/>
          <w:bCs/>
          <w:sz w:val="36"/>
          <w:szCs w:val="36"/>
        </w:rPr>
        <w:t>评审方法和评审标准</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一、磋商方式</w:t>
      </w:r>
    </w:p>
    <w:p w:rsidR="00E114C4" w:rsidRDefault="00620B6C">
      <w:pPr>
        <w:tabs>
          <w:tab w:val="left" w:pos="3585"/>
        </w:tabs>
        <w:adjustRightInd w:val="0"/>
        <w:snapToGrid w:val="0"/>
        <w:spacing w:line="500" w:lineRule="exact"/>
        <w:ind w:firstLineChars="192" w:firstLine="538"/>
        <w:rPr>
          <w:rFonts w:ascii="仿宋" w:eastAsia="仿宋" w:hAnsi="仿宋" w:cs="仿宋"/>
          <w:sz w:val="28"/>
          <w:szCs w:val="28"/>
        </w:rPr>
      </w:pPr>
      <w:r>
        <w:rPr>
          <w:rFonts w:ascii="仿宋" w:eastAsia="仿宋" w:hAnsi="仿宋" w:cs="仿宋" w:hint="eastAsia"/>
          <w:sz w:val="28"/>
          <w:szCs w:val="28"/>
        </w:rPr>
        <w:t>见面磋商模式：供应商在采购文件规定的时间和地点参加磋商活动。</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二、磋商程序及评审方法和标准</w:t>
      </w:r>
    </w:p>
    <w:p w:rsidR="00E114C4" w:rsidRDefault="00620B6C">
      <w:pPr>
        <w:adjustRightInd w:val="0"/>
        <w:snapToGrid w:val="0"/>
        <w:spacing w:line="500" w:lineRule="exact"/>
        <w:ind w:firstLineChars="247" w:firstLine="692"/>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评审方法：综合评分法，经磋商确定最终采购需求和提交最后报价的供应商后，由磋商小组采用综合评分法对提交最后报价的供应商的响应文件和最后报价进行综合评分。</w:t>
      </w:r>
    </w:p>
    <w:p w:rsidR="00E114C4" w:rsidRDefault="00620B6C">
      <w:pPr>
        <w:adjustRightInd w:val="0"/>
        <w:snapToGrid w:val="0"/>
        <w:spacing w:line="500" w:lineRule="exact"/>
        <w:ind w:firstLineChars="250" w:firstLine="700"/>
        <w:rPr>
          <w:rFonts w:ascii="仿宋" w:eastAsia="仿宋" w:hAnsi="仿宋" w:cs="仿宋"/>
          <w:bCs/>
          <w:sz w:val="28"/>
          <w:szCs w:val="28"/>
        </w:rPr>
      </w:pPr>
      <w:r>
        <w:rPr>
          <w:rFonts w:ascii="仿宋" w:eastAsia="仿宋" w:hAnsi="仿宋" w:cs="仿宋" w:hint="eastAsia"/>
          <w:bCs/>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r>
        <w:rPr>
          <w:rFonts w:ascii="仿宋" w:eastAsia="仿宋" w:hAnsi="仿宋" w:cs="仿宋" w:hint="eastAsia"/>
          <w:bCs/>
          <w:sz w:val="28"/>
          <w:szCs w:val="28"/>
        </w:rPr>
        <w:t xml:space="preserve">  </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商务技术部分评审结束后进入最后报价环节，最后报价将作为评审价。代理机构发送最后报价填报通知后，所有的响应供应商须在</w:t>
      </w:r>
      <w:r>
        <w:rPr>
          <w:rFonts w:ascii="仿宋" w:eastAsia="仿宋" w:hAnsi="仿宋" w:cs="仿宋" w:hint="eastAsia"/>
          <w:bCs/>
          <w:sz w:val="28"/>
          <w:szCs w:val="28"/>
        </w:rPr>
        <w:t>15</w:t>
      </w:r>
      <w:r>
        <w:rPr>
          <w:rFonts w:ascii="仿宋" w:eastAsia="仿宋" w:hAnsi="仿宋" w:cs="仿宋" w:hint="eastAsia"/>
          <w:bCs/>
          <w:sz w:val="28"/>
          <w:szCs w:val="28"/>
        </w:rPr>
        <w:t>分钟内填写并提交最后报价，未在规定时间内提交最后报价的，视作无效响应处理。</w:t>
      </w:r>
    </w:p>
    <w:p w:rsidR="00E114C4" w:rsidRDefault="00620B6C">
      <w:pPr>
        <w:tabs>
          <w:tab w:val="left" w:pos="900"/>
        </w:tabs>
        <w:adjustRightInd w:val="0"/>
        <w:snapToGrid w:val="0"/>
        <w:spacing w:line="500" w:lineRule="exact"/>
        <w:ind w:firstLineChars="199" w:firstLine="557"/>
        <w:rPr>
          <w:rFonts w:ascii="仿宋" w:eastAsia="仿宋" w:hAnsi="仿宋" w:cs="仿宋"/>
          <w:bCs/>
          <w:sz w:val="28"/>
          <w:szCs w:val="28"/>
        </w:rPr>
      </w:pPr>
      <w:r>
        <w:rPr>
          <w:rFonts w:ascii="仿宋" w:eastAsia="仿宋" w:hAnsi="仿宋" w:cs="仿宋" w:hint="eastAsia"/>
          <w:bCs/>
          <w:sz w:val="28"/>
          <w:szCs w:val="28"/>
        </w:rPr>
        <w:t>最后报价是供应商响应文件的有效组成部分，提交最后报价的供应商不得少于</w:t>
      </w:r>
      <w:r>
        <w:rPr>
          <w:rFonts w:ascii="仿宋" w:eastAsia="仿宋" w:hAnsi="仿宋" w:cs="仿宋" w:hint="eastAsia"/>
          <w:bCs/>
          <w:sz w:val="28"/>
          <w:szCs w:val="28"/>
        </w:rPr>
        <w:t>3</w:t>
      </w:r>
      <w:r>
        <w:rPr>
          <w:rFonts w:ascii="仿宋" w:eastAsia="仿宋" w:hAnsi="仿宋" w:cs="仿宋" w:hint="eastAsia"/>
          <w:bCs/>
          <w:sz w:val="28"/>
          <w:szCs w:val="28"/>
        </w:rPr>
        <w:t>家。</w:t>
      </w:r>
    </w:p>
    <w:p w:rsidR="00E114C4" w:rsidRDefault="00620B6C">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供应商商务、技术</w:t>
      </w:r>
      <w:r>
        <w:rPr>
          <w:rFonts w:ascii="仿宋" w:eastAsia="仿宋" w:hAnsi="仿宋" w:cs="仿宋" w:hint="eastAsia"/>
          <w:sz w:val="28"/>
          <w:szCs w:val="28"/>
        </w:rPr>
        <w:t>部分和价格部分的合计分值，为该供应商的评审总得分。</w:t>
      </w:r>
    </w:p>
    <w:p w:rsidR="00E114C4" w:rsidRDefault="00620B6C">
      <w:pPr>
        <w:adjustRightInd w:val="0"/>
        <w:snapToGrid w:val="0"/>
        <w:spacing w:line="500" w:lineRule="exact"/>
        <w:ind w:firstLine="555"/>
        <w:rPr>
          <w:rFonts w:ascii="仿宋" w:eastAsia="仿宋" w:hAnsi="仿宋" w:cs="仿宋"/>
        </w:rPr>
      </w:pPr>
      <w:r>
        <w:rPr>
          <w:rFonts w:ascii="仿宋" w:eastAsia="仿宋" w:hAnsi="仿宋" w:cs="仿宋" w:hint="eastAsia"/>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rsidR="00E114C4" w:rsidRDefault="00620B6C">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评委在认真审阅响应文件的基础上，根据各响应文件的响应程度独立评判，不得统一打分。</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（一）采购人（代表）对供应商资格进行审查。</w:t>
      </w:r>
    </w:p>
    <w:p w:rsidR="00E114C4" w:rsidRDefault="00620B6C">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lastRenderedPageBreak/>
        <w:t>供应商资格不合格的，其响应文件判定为无效响应文件。</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（二）磋商小组对符合资格供应商的响应文件进行符合性审查。</w:t>
      </w:r>
    </w:p>
    <w:p w:rsidR="00E114C4" w:rsidRDefault="00620B6C">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t>未通过符合性审查的响应文件，将被判为不满足磋商文件实质性要求。</w:t>
      </w:r>
      <w:r>
        <w:rPr>
          <w:rFonts w:ascii="仿宋" w:eastAsia="仿宋" w:hAnsi="仿宋" w:cs="仿宋" w:hint="eastAsia"/>
          <w:kern w:val="0"/>
          <w:sz w:val="28"/>
          <w:szCs w:val="28"/>
        </w:rPr>
        <w:t xml:space="preserve"> </w:t>
      </w:r>
    </w:p>
    <w:p w:rsidR="00E114C4" w:rsidRDefault="00620B6C">
      <w:pPr>
        <w:spacing w:line="50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w:t>
      </w:r>
      <w:r>
        <w:rPr>
          <w:rFonts w:ascii="仿宋" w:eastAsia="仿宋" w:hAnsi="仿宋" w:cs="仿宋" w:hint="eastAsia"/>
          <w:b/>
          <w:bCs/>
          <w:sz w:val="28"/>
          <w:szCs w:val="28"/>
          <w:lang w:val="zh-CN"/>
        </w:rPr>
        <w:t>三</w:t>
      </w:r>
      <w:r>
        <w:rPr>
          <w:rFonts w:ascii="仿宋" w:eastAsia="仿宋" w:hAnsi="仿宋" w:cs="仿宋" w:hint="eastAsia"/>
          <w:b/>
          <w:bCs/>
          <w:sz w:val="28"/>
          <w:szCs w:val="28"/>
        </w:rPr>
        <w:t>）</w:t>
      </w:r>
      <w:r>
        <w:rPr>
          <w:rFonts w:ascii="仿宋" w:eastAsia="仿宋" w:hAnsi="仿宋" w:cs="仿宋" w:hint="eastAsia"/>
          <w:b/>
          <w:bCs/>
          <w:sz w:val="28"/>
          <w:szCs w:val="28"/>
          <w:lang w:val="zh-CN"/>
        </w:rPr>
        <w:t>商务技术分：</w:t>
      </w:r>
      <w:r>
        <w:rPr>
          <w:rFonts w:ascii="仿宋" w:eastAsia="仿宋" w:hAnsi="仿宋" w:cs="仿宋" w:hint="eastAsia"/>
          <w:b/>
          <w:bCs/>
          <w:sz w:val="28"/>
          <w:szCs w:val="28"/>
        </w:rPr>
        <w:t>80</w:t>
      </w:r>
      <w:r>
        <w:rPr>
          <w:rFonts w:ascii="仿宋" w:eastAsia="仿宋" w:hAnsi="仿宋" w:cs="仿宋" w:hint="eastAsia"/>
          <w:b/>
          <w:bCs/>
          <w:sz w:val="28"/>
          <w:szCs w:val="28"/>
          <w:lang w:val="zh-CN"/>
        </w:rPr>
        <w:t>分</w:t>
      </w:r>
    </w:p>
    <w:p w:rsidR="00E114C4" w:rsidRDefault="00620B6C">
      <w:pPr>
        <w:autoSpaceDE w:val="0"/>
        <w:autoSpaceDN w:val="0"/>
        <w:adjustRightInd w:val="0"/>
        <w:snapToGrid w:val="0"/>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各供应商得分为磋商小组成员评分的算术平均分，分值保留小数点后两位。</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0"/>
        <w:gridCol w:w="1333"/>
        <w:gridCol w:w="796"/>
        <w:gridCol w:w="5389"/>
      </w:tblGrid>
      <w:tr w:rsidR="00E114C4">
        <w:trPr>
          <w:trHeight w:val="550"/>
          <w:tblHeader/>
          <w:jc w:val="center"/>
        </w:trPr>
        <w:tc>
          <w:tcPr>
            <w:tcW w:w="534"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序</w:t>
            </w:r>
            <w:r>
              <w:rPr>
                <w:rFonts w:ascii="仿宋" w:eastAsia="仿宋" w:hAnsi="仿宋" w:cs="仿宋" w:hint="eastAsia"/>
                <w:sz w:val="24"/>
              </w:rPr>
              <w:t>号</w:t>
            </w:r>
          </w:p>
        </w:tc>
        <w:tc>
          <w:tcPr>
            <w:tcW w:w="791"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评分因素</w:t>
            </w:r>
          </w:p>
        </w:tc>
        <w:tc>
          <w:tcPr>
            <w:tcW w:w="473"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分值</w:t>
            </w:r>
          </w:p>
        </w:tc>
        <w:tc>
          <w:tcPr>
            <w:tcW w:w="3200"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ind w:firstLineChars="150" w:firstLine="360"/>
              <w:jc w:val="center"/>
              <w:rPr>
                <w:rFonts w:ascii="仿宋" w:eastAsia="仿宋" w:hAnsi="仿宋" w:cs="仿宋"/>
                <w:sz w:val="24"/>
              </w:rPr>
            </w:pPr>
            <w:r>
              <w:rPr>
                <w:rFonts w:ascii="仿宋" w:eastAsia="仿宋" w:hAnsi="仿宋" w:cs="仿宋" w:hint="eastAsia"/>
                <w:sz w:val="24"/>
              </w:rPr>
              <w:t>评分标准</w:t>
            </w:r>
          </w:p>
        </w:tc>
      </w:tr>
      <w:tr w:rsidR="00E114C4">
        <w:trPr>
          <w:trHeight w:val="1178"/>
          <w:jc w:val="center"/>
        </w:trPr>
        <w:tc>
          <w:tcPr>
            <w:tcW w:w="534"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w:t>
            </w:r>
          </w:p>
        </w:tc>
        <w:tc>
          <w:tcPr>
            <w:tcW w:w="791"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商务指标</w:t>
            </w:r>
          </w:p>
        </w:tc>
        <w:tc>
          <w:tcPr>
            <w:tcW w:w="473"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12</w:t>
            </w:r>
          </w:p>
        </w:tc>
        <w:tc>
          <w:tcPr>
            <w:tcW w:w="3200"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供应商完全满足磋商</w:t>
            </w:r>
            <w:r>
              <w:rPr>
                <w:rFonts w:ascii="仿宋" w:eastAsia="仿宋" w:hAnsi="仿宋" w:cs="仿宋" w:hint="eastAsia"/>
                <w:sz w:val="24"/>
              </w:rPr>
              <w:t>文件</w:t>
            </w:r>
            <w:r>
              <w:rPr>
                <w:rFonts w:ascii="仿宋" w:eastAsia="仿宋" w:hAnsi="仿宋" w:cs="仿宋" w:hint="eastAsia"/>
                <w:sz w:val="24"/>
              </w:rPr>
              <w:t>商务</w:t>
            </w:r>
            <w:r>
              <w:rPr>
                <w:rFonts w:ascii="仿宋" w:eastAsia="仿宋" w:hAnsi="仿宋" w:cs="仿宋" w:hint="eastAsia"/>
                <w:sz w:val="24"/>
              </w:rPr>
              <w:t>要求的得</w:t>
            </w:r>
            <w:r>
              <w:rPr>
                <w:rFonts w:ascii="仿宋" w:eastAsia="仿宋" w:hAnsi="仿宋" w:cs="仿宋" w:hint="eastAsia"/>
                <w:sz w:val="24"/>
              </w:rPr>
              <w:t>10</w:t>
            </w:r>
            <w:r>
              <w:rPr>
                <w:rFonts w:ascii="仿宋" w:eastAsia="仿宋" w:hAnsi="仿宋" w:cs="仿宋" w:hint="eastAsia"/>
                <w:sz w:val="24"/>
              </w:rPr>
              <w:t>分，有负偏离的一项扣</w:t>
            </w:r>
            <w:r>
              <w:rPr>
                <w:rFonts w:ascii="仿宋" w:eastAsia="仿宋" w:hAnsi="仿宋" w:cs="仿宋" w:hint="eastAsia"/>
                <w:sz w:val="24"/>
              </w:rPr>
              <w:t>2</w:t>
            </w:r>
            <w:r>
              <w:rPr>
                <w:rFonts w:ascii="仿宋" w:eastAsia="仿宋" w:hAnsi="仿宋" w:cs="仿宋" w:hint="eastAsia"/>
                <w:sz w:val="24"/>
              </w:rPr>
              <w:t>分。</w:t>
            </w:r>
            <w:r>
              <w:rPr>
                <w:rFonts w:ascii="仿宋" w:eastAsia="仿宋" w:hAnsi="仿宋" w:cs="仿宋" w:hint="eastAsia"/>
                <w:sz w:val="24"/>
              </w:rPr>
              <w:t>优于磋商文件要求的，每一项加</w:t>
            </w:r>
            <w:r>
              <w:rPr>
                <w:rFonts w:ascii="仿宋" w:eastAsia="仿宋" w:hAnsi="仿宋" w:cs="仿宋" w:hint="eastAsia"/>
                <w:sz w:val="24"/>
              </w:rPr>
              <w:t>1</w:t>
            </w:r>
            <w:r>
              <w:rPr>
                <w:rFonts w:ascii="仿宋" w:eastAsia="仿宋" w:hAnsi="仿宋" w:cs="仿宋" w:hint="eastAsia"/>
                <w:sz w:val="24"/>
              </w:rPr>
              <w:t>分，最多加</w:t>
            </w:r>
            <w:r>
              <w:rPr>
                <w:rFonts w:ascii="仿宋" w:eastAsia="仿宋" w:hAnsi="仿宋" w:cs="仿宋" w:hint="eastAsia"/>
                <w:sz w:val="24"/>
              </w:rPr>
              <w:t>2</w:t>
            </w:r>
            <w:r>
              <w:rPr>
                <w:rFonts w:ascii="仿宋" w:eastAsia="仿宋" w:hAnsi="仿宋" w:cs="仿宋" w:hint="eastAsia"/>
                <w:sz w:val="24"/>
              </w:rPr>
              <w:t>分，本项最高得分</w:t>
            </w:r>
            <w:r>
              <w:rPr>
                <w:rFonts w:ascii="仿宋" w:eastAsia="仿宋" w:hAnsi="仿宋" w:cs="仿宋" w:hint="eastAsia"/>
                <w:sz w:val="24"/>
              </w:rPr>
              <w:t>12</w:t>
            </w:r>
            <w:r>
              <w:rPr>
                <w:rFonts w:ascii="仿宋" w:eastAsia="仿宋" w:hAnsi="仿宋" w:cs="仿宋" w:hint="eastAsia"/>
                <w:sz w:val="24"/>
              </w:rPr>
              <w:t>分。</w:t>
            </w:r>
          </w:p>
        </w:tc>
      </w:tr>
      <w:tr w:rsidR="00E114C4">
        <w:trPr>
          <w:trHeight w:val="1178"/>
          <w:jc w:val="center"/>
        </w:trPr>
        <w:tc>
          <w:tcPr>
            <w:tcW w:w="534"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2</w:t>
            </w:r>
          </w:p>
        </w:tc>
        <w:tc>
          <w:tcPr>
            <w:tcW w:w="791"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技术指标</w:t>
            </w:r>
          </w:p>
        </w:tc>
        <w:tc>
          <w:tcPr>
            <w:tcW w:w="473"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4</w:t>
            </w:r>
          </w:p>
        </w:tc>
        <w:tc>
          <w:tcPr>
            <w:tcW w:w="3200"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供应商完全满足磋商文件技术要求的得</w:t>
            </w:r>
            <w:r>
              <w:rPr>
                <w:rFonts w:ascii="仿宋" w:eastAsia="仿宋" w:hAnsi="仿宋" w:cs="仿宋" w:hint="eastAsia"/>
                <w:sz w:val="24"/>
              </w:rPr>
              <w:t>10</w:t>
            </w:r>
            <w:r>
              <w:rPr>
                <w:rFonts w:ascii="仿宋" w:eastAsia="仿宋" w:hAnsi="仿宋" w:cs="仿宋" w:hint="eastAsia"/>
                <w:sz w:val="24"/>
              </w:rPr>
              <w:t>分，带星号项技术要求有负偏离的一项扣</w:t>
            </w:r>
            <w:r>
              <w:rPr>
                <w:rFonts w:ascii="仿宋" w:eastAsia="仿宋" w:hAnsi="仿宋" w:cs="仿宋" w:hint="eastAsia"/>
                <w:sz w:val="24"/>
              </w:rPr>
              <w:t>2</w:t>
            </w:r>
            <w:r>
              <w:rPr>
                <w:rFonts w:ascii="仿宋" w:eastAsia="仿宋" w:hAnsi="仿宋" w:cs="仿宋" w:hint="eastAsia"/>
                <w:sz w:val="24"/>
              </w:rPr>
              <w:t>分，扣完为止。</w:t>
            </w:r>
            <w:r>
              <w:rPr>
                <w:rFonts w:ascii="仿宋" w:eastAsia="仿宋" w:hAnsi="仿宋" w:cs="仿宋" w:hint="eastAsia"/>
                <w:sz w:val="24"/>
              </w:rPr>
              <w:t>带星号项技术要求优于磋商文件要求的，每一项加</w:t>
            </w:r>
            <w:r>
              <w:rPr>
                <w:rFonts w:ascii="仿宋" w:eastAsia="仿宋" w:hAnsi="仿宋" w:cs="仿宋" w:hint="eastAsia"/>
                <w:sz w:val="24"/>
              </w:rPr>
              <w:t>1</w:t>
            </w:r>
            <w:r>
              <w:rPr>
                <w:rFonts w:ascii="仿宋" w:eastAsia="仿宋" w:hAnsi="仿宋" w:cs="仿宋" w:hint="eastAsia"/>
                <w:sz w:val="24"/>
              </w:rPr>
              <w:t>分，最多加</w:t>
            </w:r>
            <w:r>
              <w:rPr>
                <w:rFonts w:ascii="仿宋" w:eastAsia="仿宋" w:hAnsi="仿宋" w:cs="仿宋" w:hint="eastAsia"/>
                <w:sz w:val="24"/>
              </w:rPr>
              <w:t>4</w:t>
            </w:r>
            <w:r>
              <w:rPr>
                <w:rFonts w:ascii="仿宋" w:eastAsia="仿宋" w:hAnsi="仿宋" w:cs="仿宋" w:hint="eastAsia"/>
                <w:sz w:val="24"/>
              </w:rPr>
              <w:t>分，本项最高得分</w:t>
            </w:r>
            <w:r>
              <w:rPr>
                <w:rFonts w:ascii="仿宋" w:eastAsia="仿宋" w:hAnsi="仿宋" w:cs="仿宋" w:hint="eastAsia"/>
                <w:sz w:val="24"/>
              </w:rPr>
              <w:t>1</w:t>
            </w:r>
            <w:r>
              <w:rPr>
                <w:rFonts w:ascii="仿宋" w:eastAsia="仿宋" w:hAnsi="仿宋" w:cs="仿宋" w:hint="eastAsia"/>
                <w:sz w:val="24"/>
              </w:rPr>
              <w:t>4</w:t>
            </w:r>
            <w:r>
              <w:rPr>
                <w:rFonts w:ascii="仿宋" w:eastAsia="仿宋" w:hAnsi="仿宋" w:cs="仿宋" w:hint="eastAsia"/>
                <w:sz w:val="24"/>
              </w:rPr>
              <w:t>分。</w:t>
            </w:r>
          </w:p>
        </w:tc>
      </w:tr>
      <w:tr w:rsidR="00E114C4">
        <w:trPr>
          <w:trHeight w:val="657"/>
          <w:jc w:val="center"/>
        </w:trPr>
        <w:tc>
          <w:tcPr>
            <w:tcW w:w="534"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3</w:t>
            </w:r>
          </w:p>
        </w:tc>
        <w:tc>
          <w:tcPr>
            <w:tcW w:w="791"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演示部分</w:t>
            </w:r>
          </w:p>
        </w:tc>
        <w:tc>
          <w:tcPr>
            <w:tcW w:w="473"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30</w:t>
            </w:r>
          </w:p>
        </w:tc>
        <w:tc>
          <w:tcPr>
            <w:tcW w:w="3200" w:type="pct"/>
            <w:tcBorders>
              <w:top w:val="single" w:sz="4" w:space="0" w:color="auto"/>
              <w:left w:val="single" w:sz="4" w:space="0" w:color="auto"/>
              <w:bottom w:val="single" w:sz="4" w:space="0" w:color="auto"/>
              <w:right w:val="single" w:sz="4" w:space="0" w:color="auto"/>
            </w:tcBorders>
            <w:vAlign w:val="center"/>
          </w:tcPr>
          <w:p w:rsidR="00E114C4" w:rsidRDefault="00620B6C">
            <w:pPr>
              <w:pStyle w:val="a0"/>
              <w:spacing w:line="500" w:lineRule="exact"/>
              <w:ind w:firstLineChars="200" w:firstLine="480"/>
              <w:rPr>
                <w:rFonts w:ascii="仿宋" w:eastAsia="仿宋" w:hAnsi="仿宋" w:cs="仿宋"/>
                <w:sz w:val="24"/>
              </w:rPr>
            </w:pPr>
            <w:r>
              <w:rPr>
                <w:rFonts w:ascii="仿宋" w:eastAsia="仿宋" w:hAnsi="仿宋" w:cs="仿宋" w:hint="eastAsia"/>
                <w:sz w:val="24"/>
              </w:rPr>
              <w:t>采购清单中标注★项的为核心技术指标，投标供应商需逐条进行现场演示，要求演示的操作和界面</w:t>
            </w:r>
            <w:r>
              <w:rPr>
                <w:rFonts w:ascii="仿宋" w:eastAsia="仿宋" w:hAnsi="仿宋" w:cs="仿宋" w:hint="eastAsia"/>
                <w:sz w:val="24"/>
              </w:rPr>
              <w:t>,</w:t>
            </w:r>
            <w:r>
              <w:rPr>
                <w:rFonts w:ascii="仿宋" w:eastAsia="仿宋" w:hAnsi="仿宋" w:cs="仿宋" w:hint="eastAsia"/>
                <w:sz w:val="24"/>
              </w:rPr>
              <w:t>每项缺少扣</w:t>
            </w:r>
            <w:r>
              <w:rPr>
                <w:rFonts w:ascii="仿宋" w:eastAsia="仿宋" w:hAnsi="仿宋" w:cs="仿宋" w:hint="eastAsia"/>
                <w:sz w:val="24"/>
              </w:rPr>
              <w:t>2</w:t>
            </w:r>
            <w:r>
              <w:rPr>
                <w:rFonts w:ascii="仿宋" w:eastAsia="仿宋" w:hAnsi="仿宋" w:cs="仿宋" w:hint="eastAsia"/>
                <w:sz w:val="24"/>
              </w:rPr>
              <w:t>分</w:t>
            </w:r>
            <w:r>
              <w:rPr>
                <w:rFonts w:ascii="仿宋" w:eastAsia="仿宋" w:hAnsi="仿宋" w:cs="仿宋" w:hint="eastAsia"/>
                <w:sz w:val="24"/>
              </w:rPr>
              <w:t>,</w:t>
            </w:r>
            <w:r>
              <w:rPr>
                <w:rFonts w:ascii="仿宋" w:eastAsia="仿宋" w:hAnsi="仿宋" w:cs="仿宋" w:hint="eastAsia"/>
                <w:sz w:val="24"/>
              </w:rPr>
              <w:t>功能不完善或操作不便捷扣</w:t>
            </w:r>
            <w:r>
              <w:rPr>
                <w:rFonts w:ascii="仿宋" w:eastAsia="仿宋" w:hAnsi="仿宋" w:cs="仿宋" w:hint="eastAsia"/>
                <w:sz w:val="24"/>
              </w:rPr>
              <w:t>2</w:t>
            </w:r>
            <w:r>
              <w:rPr>
                <w:rFonts w:ascii="仿宋" w:eastAsia="仿宋" w:hAnsi="仿宋" w:cs="仿宋" w:hint="eastAsia"/>
                <w:sz w:val="24"/>
              </w:rPr>
              <w:t>分；扣完为止。演示设备由供应商自行准备，如因设备问题导致演示失败，责任由供应商自负。</w:t>
            </w:r>
          </w:p>
        </w:tc>
      </w:tr>
      <w:tr w:rsidR="00E114C4">
        <w:trPr>
          <w:trHeight w:val="514"/>
          <w:jc w:val="center"/>
        </w:trPr>
        <w:tc>
          <w:tcPr>
            <w:tcW w:w="534"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4</w:t>
            </w:r>
          </w:p>
        </w:tc>
        <w:tc>
          <w:tcPr>
            <w:tcW w:w="791"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业绩</w:t>
            </w:r>
          </w:p>
        </w:tc>
        <w:tc>
          <w:tcPr>
            <w:tcW w:w="473"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10</w:t>
            </w:r>
          </w:p>
        </w:tc>
        <w:tc>
          <w:tcPr>
            <w:tcW w:w="3200"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供应商</w:t>
            </w:r>
            <w:r>
              <w:rPr>
                <w:rFonts w:ascii="仿宋" w:eastAsia="仿宋" w:hAnsi="仿宋" w:cs="仿宋" w:hint="eastAsia"/>
                <w:sz w:val="24"/>
              </w:rPr>
              <w:t>2020</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w:t>
            </w:r>
            <w:r>
              <w:rPr>
                <w:rFonts w:ascii="仿宋" w:eastAsia="仿宋" w:hAnsi="仿宋" w:cs="仿宋" w:hint="eastAsia"/>
                <w:sz w:val="24"/>
              </w:rPr>
              <w:t>1</w:t>
            </w:r>
            <w:r>
              <w:rPr>
                <w:rFonts w:ascii="仿宋" w:eastAsia="仿宋" w:hAnsi="仿宋" w:cs="仿宋" w:hint="eastAsia"/>
                <w:sz w:val="24"/>
              </w:rPr>
              <w:t>日（以合同签订时间为准）</w:t>
            </w:r>
            <w:r>
              <w:rPr>
                <w:rFonts w:ascii="仿宋" w:eastAsia="仿宋" w:hAnsi="仿宋" w:cs="仿宋" w:hint="eastAsia"/>
                <w:sz w:val="24"/>
              </w:rPr>
              <w:t>至今的类似</w:t>
            </w:r>
            <w:r>
              <w:rPr>
                <w:rFonts w:ascii="仿宋" w:eastAsia="仿宋" w:hAnsi="仿宋" w:cs="仿宋" w:hint="eastAsia"/>
                <w:sz w:val="24"/>
              </w:rPr>
              <w:t>产品在高职院校应用的</w:t>
            </w:r>
            <w:r>
              <w:rPr>
                <w:rFonts w:ascii="仿宋" w:eastAsia="仿宋" w:hAnsi="仿宋" w:cs="仿宋" w:hint="eastAsia"/>
                <w:sz w:val="24"/>
              </w:rPr>
              <w:t>业绩证明，如专业、课程诊断与改进、专业认证、满意度评价等。提供一个得</w:t>
            </w:r>
            <w:r>
              <w:rPr>
                <w:rFonts w:ascii="仿宋" w:eastAsia="仿宋" w:hAnsi="仿宋" w:cs="仿宋" w:hint="eastAsia"/>
                <w:sz w:val="24"/>
              </w:rPr>
              <w:t>2</w:t>
            </w:r>
            <w:r>
              <w:rPr>
                <w:rFonts w:ascii="仿宋" w:eastAsia="仿宋" w:hAnsi="仿宋" w:cs="仿宋" w:hint="eastAsia"/>
                <w:sz w:val="24"/>
              </w:rPr>
              <w:t>分，最多得</w:t>
            </w:r>
            <w:r>
              <w:rPr>
                <w:rFonts w:ascii="仿宋" w:eastAsia="仿宋" w:hAnsi="仿宋" w:cs="仿宋" w:hint="eastAsia"/>
                <w:sz w:val="24"/>
              </w:rPr>
              <w:t>10</w:t>
            </w:r>
            <w:r>
              <w:rPr>
                <w:rFonts w:ascii="仿宋" w:eastAsia="仿宋" w:hAnsi="仿宋" w:cs="仿宋" w:hint="eastAsia"/>
                <w:sz w:val="24"/>
              </w:rPr>
              <w:t>分。</w:t>
            </w:r>
          </w:p>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需同时</w:t>
            </w:r>
            <w:r>
              <w:rPr>
                <w:rFonts w:ascii="仿宋" w:eastAsia="仿宋" w:hAnsi="仿宋" w:cs="仿宋" w:hint="eastAsia"/>
                <w:sz w:val="24"/>
              </w:rPr>
              <w:t>提供中标通知书及合同复印件等相关证明材料。</w:t>
            </w:r>
          </w:p>
        </w:tc>
      </w:tr>
      <w:tr w:rsidR="00E114C4">
        <w:trPr>
          <w:trHeight w:val="824"/>
          <w:jc w:val="center"/>
        </w:trPr>
        <w:tc>
          <w:tcPr>
            <w:tcW w:w="534"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5</w:t>
            </w:r>
          </w:p>
        </w:tc>
        <w:tc>
          <w:tcPr>
            <w:tcW w:w="791" w:type="pct"/>
            <w:tcBorders>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人员要求</w:t>
            </w:r>
          </w:p>
        </w:tc>
        <w:tc>
          <w:tcPr>
            <w:tcW w:w="473"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10</w:t>
            </w:r>
          </w:p>
        </w:tc>
        <w:tc>
          <w:tcPr>
            <w:tcW w:w="3200"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项目组技术人员具备电子信息、计算机相关专</w:t>
            </w:r>
            <w:r>
              <w:rPr>
                <w:rFonts w:ascii="仿宋" w:eastAsia="仿宋" w:hAnsi="仿宋" w:cs="仿宋" w:hint="eastAsia"/>
                <w:sz w:val="24"/>
              </w:rPr>
              <w:lastRenderedPageBreak/>
              <w:t>业副高职称资格，每一人</w:t>
            </w:r>
            <w:r>
              <w:rPr>
                <w:rFonts w:ascii="仿宋" w:eastAsia="仿宋" w:hAnsi="仿宋" w:cs="仿宋" w:hint="eastAsia"/>
                <w:sz w:val="24"/>
              </w:rPr>
              <w:t>得</w:t>
            </w:r>
            <w:r>
              <w:rPr>
                <w:rFonts w:ascii="仿宋" w:eastAsia="仿宋" w:hAnsi="仿宋" w:cs="仿宋" w:hint="eastAsia"/>
                <w:sz w:val="24"/>
              </w:rPr>
              <w:t>1</w:t>
            </w:r>
            <w:r>
              <w:rPr>
                <w:rFonts w:ascii="仿宋" w:eastAsia="仿宋" w:hAnsi="仿宋" w:cs="仿宋" w:hint="eastAsia"/>
                <w:sz w:val="24"/>
              </w:rPr>
              <w:t>分，最多</w:t>
            </w:r>
            <w:r>
              <w:rPr>
                <w:rFonts w:ascii="仿宋" w:eastAsia="仿宋" w:hAnsi="仿宋" w:cs="仿宋" w:hint="eastAsia"/>
                <w:sz w:val="24"/>
              </w:rPr>
              <w:t>得</w:t>
            </w:r>
            <w:r>
              <w:rPr>
                <w:rFonts w:ascii="仿宋" w:eastAsia="仿宋" w:hAnsi="仿宋" w:cs="仿宋" w:hint="eastAsia"/>
                <w:sz w:val="24"/>
              </w:rPr>
              <w:t>4</w:t>
            </w:r>
            <w:r>
              <w:rPr>
                <w:rFonts w:ascii="仿宋" w:eastAsia="仿宋" w:hAnsi="仿宋" w:cs="仿宋" w:hint="eastAsia"/>
                <w:sz w:val="24"/>
              </w:rPr>
              <w:t>分；</w:t>
            </w:r>
          </w:p>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项目组技术人员具备电子信息、计算机相关专业正高职称资格，每一人</w:t>
            </w:r>
            <w:r>
              <w:rPr>
                <w:rFonts w:ascii="仿宋" w:eastAsia="仿宋" w:hAnsi="仿宋" w:cs="仿宋" w:hint="eastAsia"/>
                <w:sz w:val="24"/>
              </w:rPr>
              <w:t>得</w:t>
            </w:r>
            <w:r>
              <w:rPr>
                <w:rFonts w:ascii="仿宋" w:eastAsia="仿宋" w:hAnsi="仿宋" w:cs="仿宋" w:hint="eastAsia"/>
                <w:sz w:val="24"/>
              </w:rPr>
              <w:t>2</w:t>
            </w:r>
            <w:r>
              <w:rPr>
                <w:rFonts w:ascii="仿宋" w:eastAsia="仿宋" w:hAnsi="仿宋" w:cs="仿宋" w:hint="eastAsia"/>
                <w:sz w:val="24"/>
              </w:rPr>
              <w:t>分，最多</w:t>
            </w:r>
            <w:r>
              <w:rPr>
                <w:rFonts w:ascii="仿宋" w:eastAsia="仿宋" w:hAnsi="仿宋" w:cs="仿宋" w:hint="eastAsia"/>
                <w:sz w:val="24"/>
              </w:rPr>
              <w:t>得</w:t>
            </w:r>
            <w:r>
              <w:rPr>
                <w:rFonts w:ascii="仿宋" w:eastAsia="仿宋" w:hAnsi="仿宋" w:cs="仿宋" w:hint="eastAsia"/>
                <w:sz w:val="24"/>
              </w:rPr>
              <w:t>6</w:t>
            </w:r>
            <w:r>
              <w:rPr>
                <w:rFonts w:ascii="仿宋" w:eastAsia="仿宋" w:hAnsi="仿宋" w:cs="仿宋" w:hint="eastAsia"/>
                <w:sz w:val="24"/>
              </w:rPr>
              <w:t>分；</w:t>
            </w:r>
          </w:p>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需同时提供供应商为其缴纳的</w:t>
            </w: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月至</w:t>
            </w: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3</w:t>
            </w:r>
            <w:r>
              <w:rPr>
                <w:rFonts w:ascii="仿宋" w:eastAsia="仿宋" w:hAnsi="仿宋" w:cs="仿宋" w:hint="eastAsia"/>
                <w:sz w:val="24"/>
              </w:rPr>
              <w:t>月任意一个月</w:t>
            </w:r>
            <w:r>
              <w:rPr>
                <w:rFonts w:ascii="仿宋" w:eastAsia="仿宋" w:hAnsi="仿宋" w:cs="仿宋" w:hint="eastAsia"/>
                <w:sz w:val="24"/>
              </w:rPr>
              <w:t>社保证明</w:t>
            </w:r>
            <w:r>
              <w:rPr>
                <w:rFonts w:ascii="仿宋" w:eastAsia="仿宋" w:hAnsi="仿宋" w:cs="仿宋" w:hint="eastAsia"/>
                <w:sz w:val="24"/>
              </w:rPr>
              <w:t>、专业技术职称证明，不提供</w:t>
            </w:r>
            <w:r>
              <w:rPr>
                <w:rFonts w:ascii="仿宋" w:eastAsia="仿宋" w:hAnsi="仿宋" w:cs="仿宋" w:hint="eastAsia"/>
                <w:sz w:val="24"/>
              </w:rPr>
              <w:t>或提供不全均</w:t>
            </w:r>
            <w:r>
              <w:rPr>
                <w:rFonts w:ascii="仿宋" w:eastAsia="仿宋" w:hAnsi="仿宋" w:cs="仿宋" w:hint="eastAsia"/>
                <w:sz w:val="24"/>
              </w:rPr>
              <w:t>不得分。</w:t>
            </w:r>
          </w:p>
        </w:tc>
      </w:tr>
      <w:tr w:rsidR="00E114C4">
        <w:trPr>
          <w:trHeight w:val="1204"/>
          <w:jc w:val="center"/>
        </w:trPr>
        <w:tc>
          <w:tcPr>
            <w:tcW w:w="534"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lastRenderedPageBreak/>
              <w:t>6</w:t>
            </w:r>
          </w:p>
        </w:tc>
        <w:tc>
          <w:tcPr>
            <w:tcW w:w="791"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售后服务</w:t>
            </w:r>
          </w:p>
        </w:tc>
        <w:tc>
          <w:tcPr>
            <w:tcW w:w="473"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4</w:t>
            </w:r>
          </w:p>
        </w:tc>
        <w:tc>
          <w:tcPr>
            <w:tcW w:w="3200" w:type="pct"/>
            <w:tcBorders>
              <w:top w:val="single" w:sz="4" w:space="0" w:color="auto"/>
              <w:left w:val="single" w:sz="4" w:space="0" w:color="auto"/>
              <w:bottom w:val="single" w:sz="4" w:space="0" w:color="auto"/>
              <w:right w:val="single" w:sz="4" w:space="0" w:color="auto"/>
            </w:tcBorders>
            <w:vAlign w:val="center"/>
          </w:tcPr>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承诺</w:t>
            </w:r>
            <w:r>
              <w:rPr>
                <w:rFonts w:ascii="仿宋" w:eastAsia="仿宋" w:hAnsi="仿宋" w:cs="仿宋" w:hint="eastAsia"/>
                <w:sz w:val="24"/>
              </w:rPr>
              <w:t>售后服务期</w:t>
            </w:r>
            <w:r>
              <w:rPr>
                <w:rFonts w:ascii="仿宋" w:eastAsia="仿宋" w:hAnsi="仿宋" w:cs="仿宋" w:hint="eastAsia"/>
                <w:sz w:val="24"/>
              </w:rPr>
              <w:t>期限在满足招标文件的基础上，每增加一年得</w:t>
            </w:r>
            <w:r>
              <w:rPr>
                <w:rFonts w:ascii="仿宋" w:eastAsia="仿宋" w:hAnsi="仿宋" w:cs="仿宋" w:hint="eastAsia"/>
                <w:sz w:val="24"/>
              </w:rPr>
              <w:t>1</w:t>
            </w:r>
            <w:r>
              <w:rPr>
                <w:rFonts w:ascii="仿宋" w:eastAsia="仿宋" w:hAnsi="仿宋" w:cs="仿宋" w:hint="eastAsia"/>
                <w:sz w:val="24"/>
              </w:rPr>
              <w:t>分，本项最多得</w:t>
            </w:r>
            <w:r>
              <w:rPr>
                <w:rFonts w:ascii="仿宋" w:eastAsia="仿宋" w:hAnsi="仿宋" w:cs="仿宋" w:hint="eastAsia"/>
                <w:sz w:val="24"/>
              </w:rPr>
              <w:t>2</w:t>
            </w:r>
            <w:r>
              <w:rPr>
                <w:rFonts w:ascii="仿宋" w:eastAsia="仿宋" w:hAnsi="仿宋" w:cs="仿宋" w:hint="eastAsia"/>
                <w:sz w:val="24"/>
              </w:rPr>
              <w:t>分。</w:t>
            </w:r>
          </w:p>
          <w:p w:rsidR="00E114C4" w:rsidRDefault="00620B6C">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售后服务期</w:t>
            </w:r>
            <w:r>
              <w:rPr>
                <w:rFonts w:ascii="仿宋" w:eastAsia="仿宋" w:hAnsi="仿宋" w:cs="仿宋" w:hint="eastAsia"/>
                <w:sz w:val="24"/>
              </w:rPr>
              <w:t>过后，承诺能够提供终身维护、升级服务的得</w:t>
            </w:r>
            <w:r>
              <w:rPr>
                <w:rFonts w:ascii="仿宋" w:eastAsia="仿宋" w:hAnsi="仿宋" w:cs="仿宋" w:hint="eastAsia"/>
                <w:sz w:val="24"/>
              </w:rPr>
              <w:t>2</w:t>
            </w:r>
            <w:r>
              <w:rPr>
                <w:rFonts w:ascii="仿宋" w:eastAsia="仿宋" w:hAnsi="仿宋" w:cs="仿宋" w:hint="eastAsia"/>
                <w:sz w:val="24"/>
              </w:rPr>
              <w:t>分。</w:t>
            </w:r>
            <w:r>
              <w:rPr>
                <w:rFonts w:ascii="仿宋" w:eastAsia="仿宋" w:hAnsi="仿宋" w:cs="仿宋" w:hint="eastAsia"/>
                <w:sz w:val="24"/>
              </w:rPr>
              <w:t xml:space="preserve"> </w:t>
            </w:r>
          </w:p>
          <w:p w:rsidR="00E114C4" w:rsidRDefault="00620B6C">
            <w:pPr>
              <w:autoSpaceDE w:val="0"/>
              <w:autoSpaceDN w:val="0"/>
              <w:adjustRightInd w:val="0"/>
              <w:snapToGrid w:val="0"/>
              <w:spacing w:line="500" w:lineRule="exact"/>
              <w:ind w:firstLineChars="150" w:firstLine="360"/>
              <w:rPr>
                <w:rFonts w:eastAsia="仿宋"/>
              </w:rPr>
            </w:pPr>
            <w:r>
              <w:rPr>
                <w:rFonts w:ascii="仿宋" w:eastAsia="仿宋" w:hAnsi="仿宋" w:cs="仿宋" w:hint="eastAsia"/>
                <w:sz w:val="24"/>
              </w:rPr>
              <w:t>以上提供承诺书加盖投标供应商公章（格式自拟）</w:t>
            </w:r>
          </w:p>
        </w:tc>
      </w:tr>
    </w:tbl>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lang w:val="zh-CN"/>
        </w:rPr>
        <w:t>价格分</w:t>
      </w:r>
      <w:r>
        <w:rPr>
          <w:rFonts w:ascii="仿宋" w:eastAsia="仿宋" w:hAnsi="仿宋" w:cs="仿宋" w:hint="eastAsia"/>
          <w:b/>
          <w:bCs/>
          <w:sz w:val="28"/>
          <w:szCs w:val="28"/>
        </w:rPr>
        <w:t>：</w:t>
      </w:r>
      <w:r>
        <w:rPr>
          <w:rFonts w:ascii="仿宋" w:eastAsia="仿宋" w:hAnsi="仿宋" w:cs="仿宋" w:hint="eastAsia"/>
          <w:b/>
          <w:bCs/>
          <w:sz w:val="28"/>
          <w:szCs w:val="28"/>
        </w:rPr>
        <w:t>20</w:t>
      </w:r>
      <w:r>
        <w:rPr>
          <w:rFonts w:ascii="仿宋" w:eastAsia="仿宋" w:hAnsi="仿宋" w:cs="仿宋" w:hint="eastAsia"/>
          <w:b/>
          <w:bCs/>
          <w:sz w:val="28"/>
          <w:szCs w:val="28"/>
          <w:lang w:val="zh-CN"/>
        </w:rPr>
        <w:t>分</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价格分统一采用低价优先法计算，即满足磋商文件要求且最后报价最低的供应商的价格为磋商基准价，其价格分为满分。其他供应商的价格分统一按照下列公式计算：</w:t>
      </w:r>
    </w:p>
    <w:p w:rsidR="00E114C4" w:rsidRDefault="00620B6C">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磋商报价得分</w:t>
      </w:r>
      <w:r>
        <w:rPr>
          <w:rFonts w:ascii="仿宋" w:eastAsia="仿宋" w:hAnsi="仿宋" w:cs="仿宋" w:hint="eastAsia"/>
          <w:sz w:val="28"/>
          <w:szCs w:val="28"/>
        </w:rPr>
        <w:t>=</w:t>
      </w:r>
      <w:r>
        <w:rPr>
          <w:rFonts w:ascii="仿宋" w:eastAsia="仿宋" w:hAnsi="仿宋" w:cs="仿宋" w:hint="eastAsia"/>
          <w:sz w:val="28"/>
          <w:szCs w:val="28"/>
        </w:rPr>
        <w:t>（磋商基准价</w:t>
      </w:r>
      <w:r>
        <w:rPr>
          <w:rFonts w:ascii="仿宋" w:eastAsia="仿宋" w:hAnsi="仿宋" w:cs="仿宋" w:hint="eastAsia"/>
          <w:sz w:val="28"/>
          <w:szCs w:val="28"/>
        </w:rPr>
        <w:t>/</w:t>
      </w:r>
      <w:r>
        <w:rPr>
          <w:rFonts w:ascii="仿宋" w:eastAsia="仿宋" w:hAnsi="仿宋" w:cs="仿宋" w:hint="eastAsia"/>
          <w:sz w:val="28"/>
          <w:szCs w:val="28"/>
        </w:rPr>
        <w:t>最后磋商报价）×价格权值×</w:t>
      </w:r>
      <w:r>
        <w:rPr>
          <w:rFonts w:ascii="仿宋" w:eastAsia="仿宋" w:hAnsi="仿宋" w:cs="仿宋" w:hint="eastAsia"/>
          <w:sz w:val="28"/>
          <w:szCs w:val="28"/>
        </w:rPr>
        <w:t>100</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（五）政府采购政策功能落实</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小微型企业价格扣除</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）本项目对小型和微型企业产品给予</w:t>
      </w:r>
      <w:r>
        <w:rPr>
          <w:rFonts w:ascii="仿宋" w:eastAsia="仿宋" w:hAnsi="仿宋" w:cs="仿宋" w:hint="eastAsia"/>
          <w:sz w:val="28"/>
          <w:szCs w:val="28"/>
        </w:rPr>
        <w:t>10%</w:t>
      </w:r>
      <w:r>
        <w:rPr>
          <w:rFonts w:ascii="仿宋" w:eastAsia="仿宋" w:hAnsi="仿宋" w:cs="仿宋" w:hint="eastAsia"/>
          <w:sz w:val="28"/>
          <w:szCs w:val="28"/>
        </w:rPr>
        <w:t>的扣除价格，用扣除后的价格参与评审。</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）供应商需按照《政府采购促进中小企业发展管理办法》（财库﹝</w:t>
      </w:r>
      <w:r>
        <w:rPr>
          <w:rFonts w:ascii="仿宋" w:eastAsia="仿宋" w:hAnsi="仿宋" w:cs="仿宋" w:hint="eastAsia"/>
          <w:sz w:val="28"/>
          <w:szCs w:val="28"/>
        </w:rPr>
        <w:t>2020</w:t>
      </w:r>
      <w:r>
        <w:rPr>
          <w:rFonts w:ascii="仿宋" w:eastAsia="仿宋" w:hAnsi="仿宋" w:cs="仿宋" w:hint="eastAsia"/>
          <w:sz w:val="28"/>
          <w:szCs w:val="28"/>
        </w:rPr>
        <w:t>﹞</w:t>
      </w:r>
      <w:r>
        <w:rPr>
          <w:rFonts w:ascii="仿宋" w:eastAsia="仿宋" w:hAnsi="仿宋" w:cs="仿宋" w:hint="eastAsia"/>
          <w:sz w:val="28"/>
          <w:szCs w:val="28"/>
        </w:rPr>
        <w:t xml:space="preserve">46 </w:t>
      </w:r>
      <w:r>
        <w:rPr>
          <w:rFonts w:ascii="仿宋" w:eastAsia="仿宋" w:hAnsi="仿宋" w:cs="仿宋" w:hint="eastAsia"/>
          <w:sz w:val="28"/>
          <w:szCs w:val="28"/>
        </w:rPr>
        <w:t>号）的规定提供相应的《中小企业声明函》。</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）企业标准请参照《关于印发中小企业划型标准规定的通知》（工信部联企业</w:t>
      </w:r>
      <w:r>
        <w:rPr>
          <w:rFonts w:ascii="仿宋" w:eastAsia="仿宋" w:hAnsi="仿宋" w:cs="仿宋" w:hint="eastAsia"/>
          <w:sz w:val="28"/>
          <w:szCs w:val="28"/>
        </w:rPr>
        <w:t>[2011]300</w:t>
      </w:r>
      <w:r>
        <w:rPr>
          <w:rFonts w:ascii="仿宋" w:eastAsia="仿宋" w:hAnsi="仿宋" w:cs="仿宋" w:hint="eastAsia"/>
          <w:sz w:val="28"/>
          <w:szCs w:val="28"/>
        </w:rPr>
        <w:t>号）文件规定自行填写。</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、残疾人福利单位价格扣除</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1</w:t>
      </w:r>
      <w:r>
        <w:rPr>
          <w:rFonts w:ascii="仿宋" w:eastAsia="仿宋" w:hAnsi="仿宋" w:cs="仿宋" w:hint="eastAsia"/>
          <w:sz w:val="28"/>
          <w:szCs w:val="28"/>
        </w:rPr>
        <w:t>）本项目对残疾人福利性单位，给予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）残疾人福利单位需按照采购文件的要求提供《残疾人福利性单位声明函》。</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）残疾人福利单位标准请参照《关于促进残疾人就业政府采购政策的通知》（财库〔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监狱和戒毒企业价格扣除</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）本项目对监狱和戒毒企业（简称监狱企业）给予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）监狱企业参加政府采购活动时，需提供由省级以上监狱管理局、戒毒管理局</w:t>
      </w:r>
      <w:r>
        <w:rPr>
          <w:rFonts w:ascii="仿宋" w:eastAsia="仿宋" w:hAnsi="仿宋" w:cs="仿宋" w:hint="eastAsia"/>
          <w:sz w:val="28"/>
          <w:szCs w:val="28"/>
        </w:rPr>
        <w:t>(</w:t>
      </w:r>
      <w:r>
        <w:rPr>
          <w:rFonts w:ascii="仿宋" w:eastAsia="仿宋" w:hAnsi="仿宋" w:cs="仿宋" w:hint="eastAsia"/>
          <w:sz w:val="28"/>
          <w:szCs w:val="28"/>
        </w:rPr>
        <w:t>含新疆生产建设兵团</w:t>
      </w:r>
      <w:r>
        <w:rPr>
          <w:rFonts w:ascii="仿宋" w:eastAsia="仿宋" w:hAnsi="仿宋" w:cs="仿宋" w:hint="eastAsia"/>
          <w:sz w:val="28"/>
          <w:szCs w:val="28"/>
        </w:rPr>
        <w:t>)</w:t>
      </w:r>
      <w:r>
        <w:rPr>
          <w:rFonts w:ascii="仿宋" w:eastAsia="仿宋" w:hAnsi="仿宋" w:cs="仿宋" w:hint="eastAsia"/>
          <w:sz w:val="28"/>
          <w:szCs w:val="28"/>
        </w:rPr>
        <w:t>出具的属于监狱企业的证明文件。供应商如不提供上述证明文件，价格将不做相应扣除。</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）监狱企业标准请参照《关于政府采购支持监狱企业发展有关问题的通知》（财库</w:t>
      </w:r>
      <w:r>
        <w:rPr>
          <w:rFonts w:ascii="仿宋" w:eastAsia="仿宋" w:hAnsi="仿宋" w:cs="仿宋" w:hint="eastAsia"/>
          <w:sz w:val="28"/>
          <w:szCs w:val="28"/>
        </w:rPr>
        <w:t>[2014]68</w:t>
      </w:r>
      <w:r>
        <w:rPr>
          <w:rFonts w:ascii="仿宋" w:eastAsia="仿宋" w:hAnsi="仿宋" w:cs="仿宋" w:hint="eastAsia"/>
          <w:sz w:val="28"/>
          <w:szCs w:val="28"/>
        </w:rPr>
        <w:t>号）。</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残疾人福利单位、监狱企业属于小型、微型企业的，不重复享受政策。</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大中型企业与小微企业（残疾人福利单位、监狱企业）组成联合体或者大中型企业向</w:t>
      </w:r>
      <w:r>
        <w:rPr>
          <w:rFonts w:ascii="仿宋" w:eastAsia="仿宋" w:hAnsi="仿宋" w:cs="仿宋" w:hint="eastAsia"/>
          <w:sz w:val="28"/>
          <w:szCs w:val="28"/>
        </w:rPr>
        <w:t>小微企业（残疾人福利单位、监狱企业）分包的，对联合协议或者分包意向协议约定小微企业合同份额占到合同总金额</w:t>
      </w:r>
      <w:r>
        <w:rPr>
          <w:rFonts w:ascii="仿宋" w:eastAsia="仿宋" w:hAnsi="仿宋" w:cs="仿宋" w:hint="eastAsia"/>
          <w:sz w:val="28"/>
          <w:szCs w:val="28"/>
        </w:rPr>
        <w:t>30%</w:t>
      </w:r>
      <w:r>
        <w:rPr>
          <w:rFonts w:ascii="仿宋" w:eastAsia="仿宋" w:hAnsi="仿宋" w:cs="仿宋" w:hint="eastAsia"/>
          <w:sz w:val="28"/>
          <w:szCs w:val="28"/>
        </w:rPr>
        <w:t>以上的，对联合体或者大中型企业的报价给予</w:t>
      </w:r>
      <w:r>
        <w:rPr>
          <w:rFonts w:ascii="仿宋" w:eastAsia="仿宋" w:hAnsi="仿宋" w:cs="仿宋" w:hint="eastAsia"/>
          <w:sz w:val="28"/>
          <w:szCs w:val="28"/>
        </w:rPr>
        <w:t>6%</w:t>
      </w:r>
      <w:r>
        <w:rPr>
          <w:rFonts w:ascii="仿宋" w:eastAsia="仿宋" w:hAnsi="仿宋" w:cs="仿宋" w:hint="eastAsia"/>
          <w:sz w:val="28"/>
          <w:szCs w:val="28"/>
        </w:rPr>
        <w:t>的扣除，用扣除后的价格参与评审。</w:t>
      </w:r>
    </w:p>
    <w:p w:rsidR="00E114C4" w:rsidRDefault="00620B6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联合体各方均为小型、微型企业（残疾人福利单位、监狱企业）的，联合体享受上述同类价格扣除，用扣除后的价格参与评审。</w:t>
      </w:r>
    </w:p>
    <w:p w:rsidR="00E114C4" w:rsidRDefault="00620B6C">
      <w:pPr>
        <w:spacing w:line="500" w:lineRule="exact"/>
        <w:ind w:firstLineChars="200" w:firstLine="560"/>
        <w:rPr>
          <w:rFonts w:ascii="仿宋" w:eastAsia="仿宋" w:hAnsi="仿宋" w:cs="仿宋"/>
          <w:sz w:val="28"/>
          <w:szCs w:val="28"/>
          <w:highlight w:val="green"/>
        </w:rPr>
      </w:pPr>
      <w:r>
        <w:rPr>
          <w:rFonts w:ascii="仿宋" w:eastAsia="仿宋" w:hAnsi="仿宋" w:cs="仿宋" w:hint="eastAsia"/>
          <w:sz w:val="28"/>
          <w:szCs w:val="28"/>
        </w:rPr>
        <w:t>7.</w:t>
      </w:r>
      <w:r>
        <w:rPr>
          <w:rFonts w:ascii="仿宋" w:eastAsia="仿宋" w:hAnsi="仿宋" w:cs="仿宋" w:hint="eastAsia"/>
          <w:sz w:val="28"/>
          <w:szCs w:val="28"/>
        </w:rPr>
        <w:t>专门面向中小企业采购的项目或者采购包，不再执行价格评审优惠的扶持政策。</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六</w:t>
      </w:r>
      <w:r>
        <w:rPr>
          <w:rFonts w:ascii="仿宋" w:eastAsia="仿宋" w:hAnsi="仿宋" w:cs="仿宋" w:hint="eastAsia"/>
          <w:b/>
          <w:bCs/>
          <w:sz w:val="28"/>
          <w:szCs w:val="28"/>
        </w:rPr>
        <w:t>）成交供应商的确定</w:t>
      </w:r>
    </w:p>
    <w:p w:rsidR="00E114C4" w:rsidRDefault="00620B6C">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磋商小组汇总各评委评分后，按照得分从高到低的顺序推荐三名</w:t>
      </w:r>
      <w:r>
        <w:rPr>
          <w:rFonts w:ascii="仿宋" w:eastAsia="仿宋" w:hAnsi="仿宋" w:cs="仿宋" w:hint="eastAsia"/>
          <w:sz w:val="28"/>
          <w:szCs w:val="28"/>
        </w:rPr>
        <w:lastRenderedPageBreak/>
        <w:t>成交候选人，并编写评审报告。</w:t>
      </w:r>
    </w:p>
    <w:p w:rsidR="00E114C4" w:rsidRDefault="00620B6C">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采购人委托磋商小组直</w:t>
      </w:r>
      <w:r>
        <w:rPr>
          <w:rFonts w:ascii="仿宋" w:eastAsia="仿宋" w:hAnsi="仿宋" w:cs="仿宋" w:hint="eastAsia"/>
          <w:sz w:val="28"/>
          <w:szCs w:val="28"/>
        </w:rPr>
        <w:t>接确定排名第一的成交候选人为成交供应商。</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七</w:t>
      </w:r>
      <w:r>
        <w:rPr>
          <w:rFonts w:ascii="仿宋" w:eastAsia="仿宋" w:hAnsi="仿宋" w:cs="仿宋" w:hint="eastAsia"/>
          <w:b/>
          <w:bCs/>
          <w:sz w:val="28"/>
          <w:szCs w:val="28"/>
        </w:rPr>
        <w:t>）采购人代表宣布评审结果。</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八</w:t>
      </w:r>
      <w:r>
        <w:rPr>
          <w:rFonts w:ascii="仿宋" w:eastAsia="仿宋" w:hAnsi="仿宋" w:cs="仿宋" w:hint="eastAsia"/>
          <w:b/>
          <w:bCs/>
          <w:sz w:val="28"/>
          <w:szCs w:val="28"/>
        </w:rPr>
        <w:t>）公告成交结果</w:t>
      </w:r>
    </w:p>
    <w:p w:rsidR="00E114C4" w:rsidRDefault="00620B6C">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自确定成交供应商之日起</w:t>
      </w:r>
      <w:r>
        <w:rPr>
          <w:rFonts w:ascii="仿宋" w:eastAsia="仿宋" w:hAnsi="仿宋" w:cs="仿宋" w:hint="eastAsia"/>
          <w:sz w:val="28"/>
          <w:szCs w:val="28"/>
        </w:rPr>
        <w:t>2</w:t>
      </w:r>
      <w:r>
        <w:rPr>
          <w:rFonts w:ascii="仿宋" w:eastAsia="仿宋" w:hAnsi="仿宋" w:cs="仿宋" w:hint="eastAsia"/>
          <w:sz w:val="28"/>
          <w:szCs w:val="28"/>
        </w:rPr>
        <w:t>个工作日内，在</w:t>
      </w:r>
      <w:r>
        <w:rPr>
          <w:rFonts w:ascii="仿宋" w:eastAsia="仿宋" w:hAnsi="仿宋" w:cs="仿宋" w:hint="eastAsia"/>
          <w:sz w:val="28"/>
          <w:szCs w:val="28"/>
        </w:rPr>
        <w:t>南通职业大学网站</w:t>
      </w:r>
      <w:r>
        <w:rPr>
          <w:rFonts w:ascii="仿宋" w:eastAsia="仿宋" w:hAnsi="仿宋" w:cs="仿宋" w:hint="eastAsia"/>
          <w:sz w:val="28"/>
          <w:szCs w:val="28"/>
        </w:rPr>
        <w:t>公告成交结果，公告期限为</w:t>
      </w:r>
      <w:r>
        <w:rPr>
          <w:rFonts w:ascii="仿宋" w:eastAsia="仿宋" w:hAnsi="仿宋" w:cs="仿宋" w:hint="eastAsia"/>
          <w:sz w:val="28"/>
          <w:szCs w:val="28"/>
        </w:rPr>
        <w:t>1</w:t>
      </w:r>
      <w:r>
        <w:rPr>
          <w:rFonts w:ascii="仿宋" w:eastAsia="仿宋" w:hAnsi="仿宋" w:cs="仿宋" w:hint="eastAsia"/>
          <w:sz w:val="28"/>
          <w:szCs w:val="28"/>
        </w:rPr>
        <w:t>个工作日。</w:t>
      </w:r>
    </w:p>
    <w:p w:rsidR="00E114C4" w:rsidRDefault="00620B6C">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九</w:t>
      </w:r>
      <w:r>
        <w:rPr>
          <w:rFonts w:ascii="仿宋" w:eastAsia="仿宋" w:hAnsi="仿宋" w:cs="仿宋" w:hint="eastAsia"/>
          <w:b/>
          <w:bCs/>
          <w:sz w:val="28"/>
          <w:szCs w:val="28"/>
        </w:rPr>
        <w:t>）发放成交通知书</w:t>
      </w:r>
    </w:p>
    <w:p w:rsidR="00E114C4" w:rsidRDefault="00620B6C">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公告成交结果的同时，采购代理机构</w:t>
      </w:r>
      <w:r>
        <w:rPr>
          <w:rFonts w:ascii="仿宋" w:eastAsia="仿宋" w:hAnsi="仿宋" w:cs="仿宋" w:hint="eastAsia"/>
          <w:bCs/>
          <w:sz w:val="28"/>
          <w:szCs w:val="28"/>
        </w:rPr>
        <w:t>向成交供应商发放成交通知书。联系电话：</w:t>
      </w:r>
      <w:r>
        <w:rPr>
          <w:rFonts w:ascii="仿宋" w:eastAsia="仿宋" w:hAnsi="仿宋" w:cs="仿宋" w:hint="eastAsia"/>
          <w:bCs/>
          <w:sz w:val="28"/>
          <w:szCs w:val="28"/>
        </w:rPr>
        <w:t>0513-5588</w:t>
      </w:r>
      <w:r>
        <w:rPr>
          <w:rFonts w:ascii="仿宋" w:eastAsia="仿宋" w:hAnsi="仿宋" w:cs="仿宋" w:hint="eastAsia"/>
          <w:bCs/>
          <w:sz w:val="28"/>
          <w:szCs w:val="28"/>
        </w:rPr>
        <w:t>7688</w:t>
      </w:r>
      <w:r>
        <w:rPr>
          <w:rFonts w:ascii="仿宋" w:eastAsia="仿宋" w:hAnsi="仿宋" w:cs="仿宋" w:hint="eastAsia"/>
          <w:bCs/>
          <w:sz w:val="28"/>
          <w:szCs w:val="28"/>
        </w:rPr>
        <w:t>。</w:t>
      </w:r>
    </w:p>
    <w:p w:rsidR="00E114C4" w:rsidRDefault="00620B6C">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成交通知书发出后，采购人不得违法改变成交结果，成交供应商无正当理由不得放弃成交。</w:t>
      </w:r>
    </w:p>
    <w:p w:rsidR="00E114C4" w:rsidRDefault="00620B6C">
      <w:pPr>
        <w:adjustRightInd w:val="0"/>
        <w:snapToGrid w:val="0"/>
        <w:spacing w:line="500" w:lineRule="exact"/>
        <w:jc w:val="center"/>
        <w:outlineLvl w:val="0"/>
        <w:rPr>
          <w:rFonts w:ascii="仿宋" w:eastAsia="仿宋" w:hAnsi="仿宋" w:cs="仿宋"/>
          <w:bCs/>
          <w:sz w:val="36"/>
          <w:szCs w:val="36"/>
        </w:rPr>
      </w:pPr>
      <w:r>
        <w:rPr>
          <w:rFonts w:ascii="仿宋" w:eastAsia="仿宋" w:hAnsi="仿宋" w:cs="仿宋" w:hint="eastAsia"/>
          <w:b/>
          <w:sz w:val="36"/>
          <w:szCs w:val="36"/>
        </w:rPr>
        <w:br w:type="page"/>
      </w:r>
      <w:r>
        <w:rPr>
          <w:rFonts w:ascii="仿宋" w:eastAsia="仿宋" w:hAnsi="仿宋" w:cs="仿宋" w:hint="eastAsia"/>
          <w:bCs/>
          <w:sz w:val="36"/>
          <w:szCs w:val="36"/>
        </w:rPr>
        <w:lastRenderedPageBreak/>
        <w:t>第五部分</w:t>
      </w:r>
      <w:r>
        <w:rPr>
          <w:rFonts w:ascii="仿宋" w:eastAsia="仿宋" w:hAnsi="仿宋" w:cs="仿宋" w:hint="eastAsia"/>
          <w:bCs/>
          <w:sz w:val="36"/>
          <w:szCs w:val="36"/>
        </w:rPr>
        <w:t xml:space="preserve">  </w:t>
      </w:r>
      <w:r>
        <w:rPr>
          <w:rFonts w:ascii="仿宋" w:eastAsia="仿宋" w:hAnsi="仿宋" w:cs="仿宋" w:hint="eastAsia"/>
          <w:bCs/>
          <w:sz w:val="36"/>
          <w:szCs w:val="36"/>
        </w:rPr>
        <w:t>响应文件组成</w:t>
      </w:r>
    </w:p>
    <w:p w:rsidR="00E114C4" w:rsidRDefault="00E114C4">
      <w:pPr>
        <w:adjustRightInd w:val="0"/>
        <w:snapToGrid w:val="0"/>
        <w:spacing w:line="500" w:lineRule="exact"/>
        <w:ind w:firstLine="555"/>
        <w:jc w:val="left"/>
        <w:rPr>
          <w:rFonts w:ascii="仿宋" w:eastAsia="仿宋" w:hAnsi="仿宋" w:cs="仿宋"/>
          <w:b/>
          <w:sz w:val="28"/>
          <w:szCs w:val="28"/>
        </w:rPr>
      </w:pPr>
    </w:p>
    <w:p w:rsidR="00E114C4" w:rsidRDefault="00620B6C">
      <w:pPr>
        <w:adjustRightInd w:val="0"/>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响应文件由资格审查证明材料、商务技术文件、价格文件三部分组成。</w:t>
      </w:r>
    </w:p>
    <w:p w:rsidR="00E114C4" w:rsidRDefault="00620B6C">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一、资格审查证明材料（不能出现商务技术文件、价格文件）</w:t>
      </w:r>
    </w:p>
    <w:p w:rsidR="00E114C4" w:rsidRDefault="00620B6C">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投标人符合本项目投标人资格要求的承诺函</w:t>
      </w:r>
      <w:r>
        <w:rPr>
          <w:rFonts w:ascii="仿宋" w:eastAsia="仿宋" w:hAnsi="仿宋" w:cs="仿宋" w:hint="eastAsia"/>
          <w:kern w:val="0"/>
          <w:sz w:val="28"/>
          <w:szCs w:val="28"/>
          <w:lang w:val="zh-CN"/>
        </w:rPr>
        <w:t>（格式见附件</w:t>
      </w:r>
      <w:r>
        <w:rPr>
          <w:rFonts w:ascii="仿宋" w:eastAsia="仿宋" w:hAnsi="仿宋" w:cs="仿宋" w:hint="eastAsia"/>
          <w:kern w:val="0"/>
          <w:sz w:val="28"/>
          <w:szCs w:val="28"/>
          <w:lang w:val="zh-CN"/>
        </w:rPr>
        <w:t>1</w:t>
      </w:r>
      <w:r>
        <w:rPr>
          <w:rFonts w:ascii="仿宋" w:eastAsia="仿宋" w:hAnsi="仿宋" w:cs="仿宋" w:hint="eastAsia"/>
          <w:kern w:val="0"/>
          <w:sz w:val="28"/>
          <w:szCs w:val="28"/>
          <w:lang w:val="zh-CN"/>
        </w:rPr>
        <w:t>）；</w:t>
      </w:r>
    </w:p>
    <w:p w:rsidR="00E114C4" w:rsidRDefault="00620B6C">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2.</w:t>
      </w:r>
      <w:r>
        <w:rPr>
          <w:rFonts w:ascii="仿宋" w:eastAsia="仿宋" w:hAnsi="仿宋" w:cs="仿宋" w:hint="eastAsia"/>
          <w:kern w:val="0"/>
          <w:sz w:val="28"/>
          <w:szCs w:val="28"/>
          <w:lang w:val="zh-CN"/>
        </w:rPr>
        <w:t>法定代表人身份证明书（格式见附件</w:t>
      </w:r>
      <w:r>
        <w:rPr>
          <w:rFonts w:ascii="仿宋" w:eastAsia="仿宋" w:hAnsi="仿宋" w:cs="仿宋" w:hint="eastAsia"/>
          <w:kern w:val="0"/>
          <w:sz w:val="28"/>
          <w:szCs w:val="28"/>
          <w:lang w:val="zh-CN"/>
        </w:rPr>
        <w:t>2</w:t>
      </w:r>
      <w:r>
        <w:rPr>
          <w:rFonts w:ascii="仿宋" w:eastAsia="仿宋" w:hAnsi="仿宋" w:cs="仿宋" w:hint="eastAsia"/>
          <w:kern w:val="0"/>
          <w:sz w:val="28"/>
          <w:szCs w:val="28"/>
          <w:lang w:val="zh-CN"/>
        </w:rPr>
        <w:t>）；</w:t>
      </w:r>
    </w:p>
    <w:p w:rsidR="00E114C4" w:rsidRDefault="00620B6C">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3.</w:t>
      </w:r>
      <w:r>
        <w:rPr>
          <w:rFonts w:ascii="仿宋" w:eastAsia="仿宋" w:hAnsi="仿宋" w:cs="仿宋" w:hint="eastAsia"/>
          <w:kern w:val="0"/>
          <w:sz w:val="28"/>
          <w:szCs w:val="28"/>
          <w:lang w:val="zh-CN"/>
        </w:rPr>
        <w:t>法定代表人授权委托书原件，磋商代表本人身份证复印件（格式见附件</w:t>
      </w:r>
      <w:r>
        <w:rPr>
          <w:rFonts w:ascii="仿宋" w:eastAsia="仿宋" w:hAnsi="仿宋" w:cs="仿宋" w:hint="eastAsia"/>
          <w:kern w:val="0"/>
          <w:sz w:val="28"/>
          <w:szCs w:val="28"/>
          <w:lang w:val="zh-CN"/>
        </w:rPr>
        <w:t>3</w:t>
      </w:r>
      <w:r>
        <w:rPr>
          <w:rFonts w:ascii="仿宋" w:eastAsia="仿宋" w:hAnsi="仿宋" w:cs="仿宋" w:hint="eastAsia"/>
          <w:kern w:val="0"/>
          <w:sz w:val="28"/>
          <w:szCs w:val="28"/>
          <w:lang w:val="zh-CN"/>
        </w:rPr>
        <w:t>）；</w:t>
      </w:r>
    </w:p>
    <w:p w:rsidR="00E114C4" w:rsidRDefault="00620B6C">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4.</w:t>
      </w:r>
      <w:r>
        <w:rPr>
          <w:rFonts w:ascii="仿宋" w:eastAsia="仿宋" w:hAnsi="仿宋" w:cs="仿宋" w:hint="eastAsia"/>
          <w:kern w:val="0"/>
          <w:sz w:val="28"/>
          <w:szCs w:val="28"/>
          <w:lang w:val="zh-CN"/>
        </w:rPr>
        <w:t>有效的营业执照复印件加盖公章；</w:t>
      </w:r>
    </w:p>
    <w:p w:rsidR="00E114C4" w:rsidRDefault="00620B6C">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二、商务技术文件（不能出现价格文件）</w:t>
      </w:r>
    </w:p>
    <w:p w:rsidR="00E114C4" w:rsidRDefault="00620B6C">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1.</w:t>
      </w:r>
      <w:r>
        <w:rPr>
          <w:rFonts w:ascii="仿宋" w:eastAsia="仿宋" w:hAnsi="仿宋" w:cs="仿宋" w:hint="eastAsia"/>
          <w:bCs/>
          <w:kern w:val="0"/>
          <w:sz w:val="28"/>
          <w:szCs w:val="28"/>
          <w:lang w:val="zh-CN"/>
        </w:rPr>
        <w:t>商务部分正负偏离表；（格式见附件</w:t>
      </w: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w:t>
      </w:r>
    </w:p>
    <w:p w:rsidR="00E114C4" w:rsidRDefault="00620B6C">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2.</w:t>
      </w:r>
      <w:r>
        <w:rPr>
          <w:rFonts w:ascii="仿宋" w:eastAsia="仿宋" w:hAnsi="仿宋" w:cs="仿宋" w:hint="eastAsia"/>
          <w:bCs/>
          <w:kern w:val="0"/>
          <w:sz w:val="28"/>
          <w:szCs w:val="28"/>
          <w:lang w:val="zh-CN"/>
        </w:rPr>
        <w:t>技术部分正负偏离表；（格式见附件</w:t>
      </w:r>
      <w:r>
        <w:rPr>
          <w:rFonts w:ascii="仿宋" w:eastAsia="仿宋" w:hAnsi="仿宋" w:cs="仿宋" w:hint="eastAsia"/>
          <w:bCs/>
          <w:kern w:val="0"/>
          <w:sz w:val="28"/>
          <w:szCs w:val="28"/>
        </w:rPr>
        <w:t>5</w:t>
      </w:r>
      <w:r>
        <w:rPr>
          <w:rFonts w:ascii="仿宋" w:eastAsia="仿宋" w:hAnsi="仿宋" w:cs="仿宋" w:hint="eastAsia"/>
          <w:bCs/>
          <w:kern w:val="0"/>
          <w:sz w:val="28"/>
          <w:szCs w:val="28"/>
          <w:lang w:val="zh-CN"/>
        </w:rPr>
        <w:t>）</w:t>
      </w:r>
    </w:p>
    <w:p w:rsidR="00E114C4" w:rsidRDefault="00620B6C">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3.</w:t>
      </w:r>
      <w:r>
        <w:rPr>
          <w:rFonts w:ascii="仿宋" w:eastAsia="仿宋" w:hAnsi="仿宋" w:cs="仿宋" w:hint="eastAsia"/>
          <w:bCs/>
          <w:kern w:val="0"/>
          <w:sz w:val="28"/>
          <w:szCs w:val="28"/>
          <w:lang w:val="zh-CN"/>
        </w:rPr>
        <w:t>商务技术评分标准中须提供的相关得分佐证材料；</w:t>
      </w:r>
    </w:p>
    <w:p w:rsidR="00E114C4" w:rsidRDefault="00620B6C">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供应商认为需要提交的其他商务技术材料。</w:t>
      </w:r>
    </w:p>
    <w:p w:rsidR="00E114C4" w:rsidRDefault="00620B6C">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三、价格文件</w:t>
      </w:r>
    </w:p>
    <w:p w:rsidR="00E114C4" w:rsidRDefault="00620B6C">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报价总表</w:t>
      </w:r>
      <w:r>
        <w:rPr>
          <w:rFonts w:ascii="仿宋" w:eastAsia="仿宋" w:hAnsi="仿宋" w:cs="仿宋" w:hint="eastAsia"/>
          <w:kern w:val="0"/>
          <w:sz w:val="28"/>
          <w:szCs w:val="28"/>
          <w:lang w:val="zh-CN"/>
        </w:rPr>
        <w:t>（格式见附件</w:t>
      </w:r>
      <w:r>
        <w:rPr>
          <w:rFonts w:ascii="仿宋" w:eastAsia="仿宋" w:hAnsi="仿宋" w:cs="仿宋" w:hint="eastAsia"/>
          <w:kern w:val="0"/>
          <w:sz w:val="28"/>
          <w:szCs w:val="28"/>
        </w:rPr>
        <w:t>6</w:t>
      </w:r>
      <w:r>
        <w:rPr>
          <w:rFonts w:ascii="仿宋" w:eastAsia="仿宋" w:hAnsi="仿宋" w:cs="仿宋" w:hint="eastAsia"/>
          <w:kern w:val="0"/>
          <w:sz w:val="28"/>
          <w:szCs w:val="28"/>
          <w:lang w:val="zh-CN"/>
        </w:rPr>
        <w:t>）；</w:t>
      </w:r>
      <w:r>
        <w:rPr>
          <w:rFonts w:ascii="仿宋" w:eastAsia="仿宋" w:hAnsi="仿宋" w:cs="仿宋" w:hint="eastAsia"/>
          <w:kern w:val="0"/>
          <w:sz w:val="28"/>
          <w:szCs w:val="28"/>
          <w:lang w:val="zh-CN"/>
        </w:rPr>
        <w:t xml:space="preserve"> </w:t>
      </w:r>
    </w:p>
    <w:p w:rsidR="00E114C4" w:rsidRDefault="00620B6C">
      <w:pPr>
        <w:adjustRightInd w:val="0"/>
        <w:snapToGrid w:val="0"/>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 xml:space="preserve">2. </w:t>
      </w:r>
      <w:r>
        <w:rPr>
          <w:rFonts w:ascii="仿宋" w:eastAsia="仿宋" w:hAnsi="仿宋" w:cs="宋体" w:hint="eastAsia"/>
          <w:kern w:val="0"/>
          <w:sz w:val="28"/>
          <w:szCs w:val="28"/>
        </w:rPr>
        <w:t>分项报价表（格式见附件</w:t>
      </w:r>
      <w:r>
        <w:rPr>
          <w:rFonts w:ascii="仿宋" w:eastAsia="仿宋" w:hAnsi="仿宋" w:cs="宋体" w:hint="eastAsia"/>
          <w:kern w:val="0"/>
          <w:sz w:val="28"/>
          <w:szCs w:val="28"/>
        </w:rPr>
        <w:t>7</w:t>
      </w:r>
      <w:r>
        <w:rPr>
          <w:rFonts w:ascii="仿宋" w:eastAsia="仿宋" w:hAnsi="仿宋" w:cs="宋体" w:hint="eastAsia"/>
          <w:kern w:val="0"/>
          <w:sz w:val="28"/>
          <w:szCs w:val="28"/>
        </w:rPr>
        <w:t>）</w:t>
      </w:r>
    </w:p>
    <w:p w:rsidR="00E114C4" w:rsidRDefault="00620B6C">
      <w:pPr>
        <w:pStyle w:val="a0"/>
        <w:ind w:firstLineChars="200" w:firstLine="560"/>
        <w:rPr>
          <w:rFonts w:ascii="仿宋" w:eastAsia="仿宋" w:hAnsi="仿宋" w:cs="宋体"/>
          <w:kern w:val="0"/>
          <w:szCs w:val="28"/>
        </w:rPr>
      </w:pPr>
      <w:r>
        <w:rPr>
          <w:rFonts w:ascii="仿宋" w:eastAsia="仿宋" w:hAnsi="仿宋" w:cs="宋体" w:hint="eastAsia"/>
          <w:kern w:val="0"/>
          <w:szCs w:val="28"/>
        </w:rPr>
        <w:t>3</w:t>
      </w:r>
      <w:r>
        <w:rPr>
          <w:rFonts w:ascii="仿宋" w:eastAsia="仿宋" w:hAnsi="仿宋" w:cs="宋体"/>
          <w:kern w:val="0"/>
          <w:szCs w:val="28"/>
        </w:rPr>
        <w:t>.</w:t>
      </w:r>
      <w:r>
        <w:rPr>
          <w:rFonts w:ascii="仿宋" w:eastAsia="仿宋" w:hAnsi="仿宋" w:cs="宋体"/>
          <w:kern w:val="0"/>
          <w:szCs w:val="28"/>
        </w:rPr>
        <w:t>提供中小企业声明函（格式见附件</w:t>
      </w:r>
      <w:r>
        <w:rPr>
          <w:rFonts w:ascii="仿宋" w:eastAsia="仿宋" w:hAnsi="仿宋" w:cs="宋体" w:hint="eastAsia"/>
          <w:kern w:val="0"/>
          <w:szCs w:val="28"/>
        </w:rPr>
        <w:t>8</w:t>
      </w:r>
      <w:r>
        <w:rPr>
          <w:rFonts w:ascii="仿宋" w:eastAsia="仿宋" w:hAnsi="仿宋" w:cs="宋体"/>
          <w:kern w:val="0"/>
          <w:szCs w:val="28"/>
        </w:rPr>
        <w:t>）或残疾人福利性单位声明函（格式见附件</w:t>
      </w:r>
      <w:r>
        <w:rPr>
          <w:rFonts w:ascii="仿宋" w:eastAsia="仿宋" w:hAnsi="仿宋" w:cs="宋体" w:hint="eastAsia"/>
          <w:kern w:val="0"/>
          <w:szCs w:val="28"/>
        </w:rPr>
        <w:t>9</w:t>
      </w:r>
      <w:r>
        <w:rPr>
          <w:rFonts w:ascii="仿宋" w:eastAsia="仿宋" w:hAnsi="仿宋" w:cs="宋体"/>
          <w:kern w:val="0"/>
          <w:szCs w:val="28"/>
        </w:rPr>
        <w:t>）或监狱和戒毒企业证明材料（格式见附件</w:t>
      </w:r>
      <w:r>
        <w:rPr>
          <w:rFonts w:ascii="仿宋" w:eastAsia="仿宋" w:hAnsi="仿宋" w:cs="宋体" w:hint="eastAsia"/>
          <w:kern w:val="0"/>
          <w:szCs w:val="28"/>
        </w:rPr>
        <w:t>10</w:t>
      </w:r>
      <w:r>
        <w:rPr>
          <w:rFonts w:ascii="仿宋" w:eastAsia="仿宋" w:hAnsi="仿宋" w:cs="宋体"/>
          <w:kern w:val="0"/>
          <w:szCs w:val="28"/>
        </w:rPr>
        <w:t>）</w:t>
      </w:r>
    </w:p>
    <w:p w:rsidR="00E114C4" w:rsidRDefault="00620B6C">
      <w:pPr>
        <w:adjustRightInd w:val="0"/>
        <w:snapToGrid w:val="0"/>
        <w:spacing w:line="460" w:lineRule="exact"/>
        <w:ind w:firstLineChars="200" w:firstLine="560"/>
        <w:rPr>
          <w:rFonts w:ascii="仿宋" w:eastAsia="仿宋" w:hAnsi="仿宋" w:cs="宋体"/>
          <w:b/>
          <w:kern w:val="0"/>
          <w:sz w:val="28"/>
          <w:szCs w:val="28"/>
          <w:lang w:val="zh-CN"/>
        </w:rPr>
      </w:pPr>
      <w:r>
        <w:rPr>
          <w:rFonts w:ascii="仿宋" w:eastAsia="仿宋" w:hAnsi="仿宋" w:cs="宋体" w:hint="eastAsia"/>
          <w:kern w:val="0"/>
          <w:sz w:val="28"/>
          <w:szCs w:val="28"/>
        </w:rPr>
        <w:t>4</w:t>
      </w:r>
      <w:r>
        <w:rPr>
          <w:rFonts w:ascii="仿宋" w:eastAsia="仿宋" w:hAnsi="仿宋" w:cs="宋体"/>
          <w:kern w:val="0"/>
          <w:sz w:val="28"/>
          <w:szCs w:val="28"/>
        </w:rPr>
        <w:t>.</w:t>
      </w:r>
      <w:r>
        <w:rPr>
          <w:rFonts w:ascii="仿宋" w:eastAsia="仿宋" w:hAnsi="仿宋" w:cs="宋体" w:hint="eastAsia"/>
          <w:kern w:val="0"/>
          <w:sz w:val="28"/>
          <w:szCs w:val="28"/>
        </w:rPr>
        <w:t xml:space="preserve"> </w:t>
      </w:r>
      <w:r>
        <w:rPr>
          <w:rFonts w:ascii="仿宋" w:eastAsia="仿宋" w:hAnsi="仿宋" w:cs="宋体" w:hint="eastAsia"/>
          <w:kern w:val="0"/>
          <w:sz w:val="28"/>
          <w:szCs w:val="28"/>
          <w:lang w:val="zh-CN"/>
        </w:rPr>
        <w:t>供应商信用承诺书</w:t>
      </w:r>
      <w:r>
        <w:rPr>
          <w:rFonts w:ascii="仿宋" w:eastAsia="仿宋" w:hAnsi="仿宋" w:cs="宋体" w:hint="eastAsia"/>
          <w:bCs/>
          <w:kern w:val="0"/>
          <w:sz w:val="28"/>
          <w:szCs w:val="28"/>
        </w:rPr>
        <w:t>（格式见附</w:t>
      </w:r>
      <w:r>
        <w:rPr>
          <w:rFonts w:ascii="仿宋" w:eastAsia="仿宋" w:hAnsi="仿宋" w:cs="宋体" w:hint="eastAsia"/>
          <w:kern w:val="0"/>
          <w:sz w:val="28"/>
          <w:szCs w:val="28"/>
          <w:lang w:val="zh-CN"/>
        </w:rPr>
        <w:t>件</w:t>
      </w:r>
      <w:r>
        <w:rPr>
          <w:rFonts w:ascii="仿宋" w:eastAsia="仿宋" w:hAnsi="仿宋" w:cs="宋体" w:hint="eastAsia"/>
          <w:kern w:val="0"/>
          <w:sz w:val="28"/>
          <w:szCs w:val="28"/>
        </w:rPr>
        <w:t>11</w:t>
      </w:r>
      <w:r>
        <w:rPr>
          <w:rFonts w:ascii="仿宋" w:eastAsia="仿宋" w:hAnsi="仿宋" w:cs="宋体" w:hint="eastAsia"/>
          <w:kern w:val="0"/>
          <w:sz w:val="28"/>
          <w:szCs w:val="28"/>
          <w:lang w:val="zh-CN"/>
        </w:rPr>
        <w:t>）</w:t>
      </w:r>
    </w:p>
    <w:p w:rsidR="00E114C4" w:rsidRDefault="00E114C4">
      <w:pPr>
        <w:pStyle w:val="12"/>
        <w:rPr>
          <w:rFonts w:ascii="仿宋" w:eastAsia="仿宋" w:hAnsi="仿宋" w:cs="仿宋"/>
          <w:b/>
          <w:sz w:val="28"/>
          <w:szCs w:val="28"/>
          <w:lang w:val="zh-CN"/>
        </w:rPr>
      </w:pPr>
    </w:p>
    <w:p w:rsidR="00E114C4" w:rsidRDefault="00E114C4">
      <w:pPr>
        <w:pStyle w:val="12"/>
        <w:rPr>
          <w:rFonts w:ascii="仿宋" w:eastAsia="仿宋" w:hAnsi="仿宋" w:cs="仿宋"/>
          <w:b/>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pStyle w:val="12"/>
        <w:rPr>
          <w:rFonts w:ascii="仿宋" w:eastAsia="仿宋" w:hAnsi="仿宋" w:cs="仿宋"/>
          <w:b/>
          <w:sz w:val="28"/>
          <w:szCs w:val="28"/>
          <w:lang w:val="zh-CN"/>
        </w:rPr>
      </w:pPr>
    </w:p>
    <w:p w:rsidR="00E114C4" w:rsidRDefault="00E114C4">
      <w:pPr>
        <w:pStyle w:val="12"/>
        <w:rPr>
          <w:rFonts w:ascii="仿宋" w:eastAsia="仿宋" w:hAnsi="仿宋" w:cs="仿宋"/>
          <w:b/>
          <w:sz w:val="28"/>
          <w:szCs w:val="28"/>
          <w:lang w:val="zh-CN"/>
        </w:rPr>
      </w:pPr>
    </w:p>
    <w:p w:rsidR="00E114C4" w:rsidRDefault="00E114C4">
      <w:pPr>
        <w:pStyle w:val="12"/>
        <w:rPr>
          <w:rFonts w:ascii="仿宋" w:eastAsia="仿宋" w:hAnsi="仿宋" w:cs="仿宋"/>
          <w:b/>
          <w:sz w:val="28"/>
          <w:szCs w:val="28"/>
          <w:lang w:val="zh-CN"/>
        </w:rPr>
      </w:pPr>
    </w:p>
    <w:p w:rsidR="00E114C4" w:rsidRDefault="00E114C4">
      <w:pPr>
        <w:pStyle w:val="12"/>
        <w:rPr>
          <w:rFonts w:ascii="仿宋" w:eastAsia="仿宋" w:hAnsi="仿宋" w:cs="仿宋"/>
          <w:b/>
          <w:sz w:val="28"/>
          <w:szCs w:val="28"/>
          <w:lang w:val="zh-CN"/>
        </w:rPr>
      </w:pPr>
    </w:p>
    <w:p w:rsidR="00E114C4" w:rsidRDefault="00E114C4">
      <w:pPr>
        <w:pStyle w:val="12"/>
        <w:rPr>
          <w:rFonts w:ascii="仿宋" w:eastAsia="仿宋" w:hAnsi="仿宋" w:cs="仿宋"/>
          <w:b/>
          <w:sz w:val="28"/>
          <w:szCs w:val="28"/>
          <w:lang w:val="zh-CN"/>
        </w:rPr>
      </w:pPr>
    </w:p>
    <w:p w:rsidR="00E114C4" w:rsidRDefault="00E114C4">
      <w:pPr>
        <w:pStyle w:val="12"/>
        <w:rPr>
          <w:rFonts w:ascii="仿宋" w:eastAsia="仿宋" w:hAnsi="仿宋" w:cs="仿宋"/>
          <w:b/>
          <w:sz w:val="28"/>
          <w:szCs w:val="28"/>
          <w:lang w:val="zh-CN"/>
        </w:rPr>
      </w:pPr>
    </w:p>
    <w:p w:rsidR="00E114C4" w:rsidRDefault="00E114C4">
      <w:pPr>
        <w:pStyle w:val="12"/>
        <w:rPr>
          <w:rFonts w:ascii="仿宋" w:eastAsia="仿宋" w:hAnsi="仿宋" w:cs="仿宋"/>
          <w:b/>
          <w:sz w:val="28"/>
          <w:szCs w:val="28"/>
          <w:lang w:val="zh-CN"/>
        </w:rPr>
      </w:pPr>
    </w:p>
    <w:p w:rsidR="00E114C4" w:rsidRDefault="00620B6C">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br w:type="page"/>
      </w: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1</w:t>
      </w:r>
    </w:p>
    <w:p w:rsidR="00E114C4" w:rsidRDefault="00E114C4">
      <w:pPr>
        <w:jc w:val="center"/>
        <w:rPr>
          <w:rFonts w:ascii="仿宋" w:eastAsia="仿宋" w:hAnsi="仿宋" w:cs="仿宋"/>
          <w:b/>
          <w:sz w:val="30"/>
          <w:szCs w:val="30"/>
        </w:rPr>
      </w:pPr>
    </w:p>
    <w:p w:rsidR="00E114C4" w:rsidRDefault="00E114C4">
      <w:pPr>
        <w:jc w:val="center"/>
        <w:rPr>
          <w:rFonts w:ascii="仿宋" w:eastAsia="仿宋" w:hAnsi="仿宋" w:cs="仿宋"/>
          <w:b/>
          <w:sz w:val="30"/>
          <w:szCs w:val="30"/>
        </w:rPr>
      </w:pPr>
    </w:p>
    <w:p w:rsidR="00E114C4" w:rsidRDefault="00620B6C">
      <w:pPr>
        <w:jc w:val="center"/>
        <w:rPr>
          <w:rFonts w:ascii="仿宋" w:eastAsia="仿宋" w:hAnsi="仿宋" w:cs="仿宋"/>
          <w:b/>
          <w:sz w:val="30"/>
          <w:szCs w:val="30"/>
        </w:rPr>
      </w:pPr>
      <w:r>
        <w:rPr>
          <w:rFonts w:ascii="仿宋" w:eastAsia="仿宋" w:hAnsi="仿宋" w:cs="仿宋" w:hint="eastAsia"/>
          <w:b/>
          <w:sz w:val="30"/>
          <w:szCs w:val="30"/>
        </w:rPr>
        <w:t>投标人符合本项目投标人资格要求的承诺函</w:t>
      </w:r>
    </w:p>
    <w:p w:rsidR="00E114C4" w:rsidRDefault="00620B6C">
      <w:pPr>
        <w:spacing w:line="460" w:lineRule="exact"/>
        <w:rPr>
          <w:rFonts w:ascii="仿宋" w:eastAsia="仿宋" w:hAnsi="仿宋" w:cs="仿宋"/>
          <w:b/>
          <w:bCs/>
          <w:sz w:val="44"/>
          <w:szCs w:val="44"/>
        </w:rPr>
      </w:pPr>
      <w:r>
        <w:rPr>
          <w:rFonts w:ascii="仿宋" w:eastAsia="仿宋" w:hAnsi="仿宋" w:cs="仿宋" w:hint="eastAsia"/>
          <w:b/>
          <w:bCs/>
          <w:sz w:val="24"/>
          <w:szCs w:val="21"/>
        </w:rPr>
        <w:t xml:space="preserve">                       </w:t>
      </w:r>
      <w:r>
        <w:rPr>
          <w:rFonts w:ascii="仿宋" w:eastAsia="仿宋" w:hAnsi="仿宋" w:cs="仿宋" w:hint="eastAsia"/>
          <w:b/>
          <w:bCs/>
          <w:sz w:val="44"/>
          <w:szCs w:val="44"/>
        </w:rPr>
        <w:t xml:space="preserve">   </w:t>
      </w:r>
    </w:p>
    <w:p w:rsidR="00E114C4" w:rsidRDefault="00620B6C">
      <w:pPr>
        <w:spacing w:line="46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szCs w:val="21"/>
          <w:u w:val="single"/>
        </w:rPr>
        <w:t>________________ _</w:t>
      </w:r>
      <w:r>
        <w:rPr>
          <w:rFonts w:ascii="仿宋" w:eastAsia="仿宋" w:hAnsi="仿宋" w:cs="仿宋" w:hint="eastAsia"/>
          <w:bCs/>
          <w:sz w:val="24"/>
          <w:szCs w:val="21"/>
        </w:rPr>
        <w:t>（项目名称），</w:t>
      </w:r>
      <w:r>
        <w:rPr>
          <w:rFonts w:ascii="仿宋" w:eastAsia="仿宋" w:hAnsi="仿宋" w:cs="仿宋" w:hint="eastAsia"/>
          <w:bCs/>
          <w:sz w:val="24"/>
          <w:szCs w:val="21"/>
          <w:u w:val="single"/>
        </w:rPr>
        <w:t>_______ __________</w:t>
      </w:r>
      <w:r>
        <w:rPr>
          <w:rFonts w:ascii="仿宋" w:eastAsia="仿宋" w:hAnsi="仿宋" w:cs="仿宋" w:hint="eastAsia"/>
          <w:bCs/>
          <w:sz w:val="24"/>
          <w:szCs w:val="21"/>
        </w:rPr>
        <w:t>（项目编号）投标活动。针对本项目投标人资格要求做出如下承诺：</w:t>
      </w:r>
    </w:p>
    <w:p w:rsidR="00E114C4" w:rsidRDefault="00620B6C">
      <w:pPr>
        <w:spacing w:line="460" w:lineRule="exact"/>
        <w:ind w:firstLineChars="200" w:firstLine="480"/>
        <w:rPr>
          <w:rFonts w:ascii="仿宋" w:eastAsia="仿宋" w:hAnsi="仿宋" w:cs="仿宋"/>
          <w:sz w:val="24"/>
        </w:rPr>
      </w:pPr>
      <w:r>
        <w:rPr>
          <w:rFonts w:ascii="仿宋" w:eastAsia="仿宋" w:hAnsi="仿宋" w:cs="仿宋" w:hint="eastAsia"/>
          <w:bCs/>
          <w:sz w:val="24"/>
          <w:szCs w:val="21"/>
        </w:rPr>
        <w:t>1.</w:t>
      </w:r>
      <w:r>
        <w:rPr>
          <w:rFonts w:ascii="仿宋" w:eastAsia="仿宋" w:hAnsi="仿宋" w:cs="仿宋" w:hint="eastAsia"/>
          <w:bCs/>
          <w:sz w:val="24"/>
          <w:szCs w:val="21"/>
        </w:rPr>
        <w:t>我单位具有独立承担民事责任的能力；</w:t>
      </w:r>
    </w:p>
    <w:p w:rsidR="00E114C4" w:rsidRDefault="00620B6C">
      <w:pPr>
        <w:spacing w:line="46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我单位具有良好的商业信誉和健全的财务会计制度；</w:t>
      </w:r>
    </w:p>
    <w:p w:rsidR="00E114C4" w:rsidRDefault="00620B6C">
      <w:pPr>
        <w:spacing w:line="46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我单位具有履行合同所必需的设备和专业技术能力；</w:t>
      </w:r>
    </w:p>
    <w:p w:rsidR="00E114C4" w:rsidRDefault="00620B6C">
      <w:pPr>
        <w:spacing w:line="46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我单位有依法缴纳税收和社会保障资金的良好记录；</w:t>
      </w:r>
    </w:p>
    <w:p w:rsidR="00E114C4" w:rsidRDefault="00620B6C">
      <w:pPr>
        <w:spacing w:line="46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我单位参加采购活动前三年内，在经营活动中没有重大违法记录；（“较大数额罚款”认定为</w:t>
      </w:r>
      <w:r>
        <w:rPr>
          <w:rFonts w:ascii="仿宋" w:eastAsia="仿宋" w:hAnsi="仿宋" w:cs="仿宋" w:hint="eastAsia"/>
          <w:sz w:val="24"/>
        </w:rPr>
        <w:t>200</w:t>
      </w:r>
      <w:r>
        <w:rPr>
          <w:rFonts w:ascii="仿宋" w:eastAsia="仿宋" w:hAnsi="仿宋" w:cs="仿宋" w:hint="eastAsia"/>
          <w:sz w:val="24"/>
        </w:rPr>
        <w:t>万元以上的罚款，法律、行政法规以及国务院有关部门明确规定相关领域“较大数额罚款”标准高于</w:t>
      </w:r>
      <w:r>
        <w:rPr>
          <w:rFonts w:ascii="仿宋" w:eastAsia="仿宋" w:hAnsi="仿宋" w:cs="仿宋" w:hint="eastAsia"/>
          <w:sz w:val="24"/>
        </w:rPr>
        <w:t>200</w:t>
      </w:r>
      <w:r>
        <w:rPr>
          <w:rFonts w:ascii="仿宋" w:eastAsia="仿宋" w:hAnsi="仿宋" w:cs="仿宋" w:hint="eastAsia"/>
          <w:sz w:val="24"/>
        </w:rPr>
        <w:t>万元的，从其规定。）</w:t>
      </w:r>
    </w:p>
    <w:p w:rsidR="00E114C4" w:rsidRDefault="00620B6C">
      <w:pPr>
        <w:spacing w:line="460" w:lineRule="exact"/>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我单位满足法律、行政法规规定的其他条件。</w:t>
      </w:r>
    </w:p>
    <w:p w:rsidR="00E114C4" w:rsidRDefault="00E114C4">
      <w:pPr>
        <w:spacing w:line="460" w:lineRule="exact"/>
        <w:ind w:firstLineChars="200" w:firstLine="480"/>
        <w:rPr>
          <w:rFonts w:ascii="仿宋" w:eastAsia="仿宋" w:hAnsi="仿宋" w:cs="仿宋"/>
          <w:sz w:val="24"/>
        </w:rPr>
      </w:pPr>
    </w:p>
    <w:p w:rsidR="00E114C4" w:rsidRDefault="00E114C4">
      <w:pPr>
        <w:spacing w:line="460" w:lineRule="exact"/>
        <w:ind w:firstLineChars="200" w:firstLine="480"/>
        <w:rPr>
          <w:rFonts w:ascii="仿宋" w:eastAsia="仿宋" w:hAnsi="仿宋" w:cs="仿宋"/>
          <w:sz w:val="24"/>
        </w:rPr>
      </w:pPr>
    </w:p>
    <w:p w:rsidR="00E114C4" w:rsidRDefault="00E114C4">
      <w:pPr>
        <w:spacing w:line="460" w:lineRule="exact"/>
        <w:ind w:firstLineChars="200" w:firstLine="480"/>
        <w:rPr>
          <w:rFonts w:ascii="仿宋" w:eastAsia="仿宋" w:hAnsi="仿宋" w:cs="仿宋"/>
          <w:bCs/>
          <w:sz w:val="24"/>
          <w:szCs w:val="21"/>
        </w:rPr>
      </w:pPr>
    </w:p>
    <w:p w:rsidR="00E114C4" w:rsidRDefault="00E114C4">
      <w:pPr>
        <w:spacing w:line="460" w:lineRule="exact"/>
        <w:ind w:firstLineChars="200" w:firstLine="480"/>
        <w:rPr>
          <w:rFonts w:ascii="仿宋" w:eastAsia="仿宋" w:hAnsi="仿宋" w:cs="仿宋"/>
          <w:bCs/>
          <w:sz w:val="24"/>
          <w:szCs w:val="21"/>
        </w:rPr>
      </w:pPr>
    </w:p>
    <w:p w:rsidR="00E114C4" w:rsidRDefault="00E114C4">
      <w:pPr>
        <w:spacing w:line="460" w:lineRule="exact"/>
        <w:ind w:firstLineChars="200" w:firstLine="480"/>
        <w:rPr>
          <w:rFonts w:ascii="仿宋" w:eastAsia="仿宋" w:hAnsi="仿宋" w:cs="仿宋"/>
          <w:bCs/>
          <w:sz w:val="24"/>
          <w:szCs w:val="21"/>
        </w:rPr>
      </w:pPr>
    </w:p>
    <w:p w:rsidR="00E114C4" w:rsidRDefault="00620B6C">
      <w:pPr>
        <w:spacing w:line="460" w:lineRule="exact"/>
        <w:ind w:firstLineChars="200" w:firstLine="480"/>
        <w:jc w:val="center"/>
        <w:rPr>
          <w:rFonts w:ascii="仿宋" w:eastAsia="仿宋" w:hAnsi="仿宋" w:cs="仿宋"/>
          <w:bCs/>
          <w:sz w:val="24"/>
          <w:szCs w:val="21"/>
        </w:rPr>
      </w:pPr>
      <w:r>
        <w:rPr>
          <w:rFonts w:ascii="仿宋" w:eastAsia="仿宋" w:hAnsi="仿宋" w:cs="仿宋" w:hint="eastAsia"/>
          <w:bCs/>
          <w:sz w:val="24"/>
          <w:szCs w:val="21"/>
        </w:rPr>
        <w:t xml:space="preserve">                                             </w:t>
      </w:r>
      <w:r>
        <w:rPr>
          <w:rFonts w:ascii="仿宋" w:eastAsia="仿宋" w:hAnsi="仿宋" w:cs="仿宋" w:hint="eastAsia"/>
          <w:bCs/>
          <w:sz w:val="24"/>
          <w:szCs w:val="21"/>
        </w:rPr>
        <w:t>承诺人名称（公章）：</w:t>
      </w:r>
    </w:p>
    <w:p w:rsidR="00E114C4" w:rsidRDefault="00620B6C">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p>
    <w:p w:rsidR="00E114C4" w:rsidRDefault="00620B6C">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r>
        <w:rPr>
          <w:rFonts w:ascii="仿宋" w:eastAsia="仿宋" w:hAnsi="仿宋" w:cs="仿宋" w:hint="eastAsia"/>
          <w:bCs/>
          <w:sz w:val="24"/>
          <w:szCs w:val="21"/>
        </w:rPr>
        <w:t>日期：</w:t>
      </w:r>
      <w:r>
        <w:rPr>
          <w:rFonts w:ascii="仿宋" w:eastAsia="仿宋" w:hAnsi="仿宋" w:cs="仿宋" w:hint="eastAsia"/>
          <w:bCs/>
          <w:sz w:val="24"/>
          <w:szCs w:val="21"/>
          <w:u w:val="single"/>
        </w:rPr>
        <w:t>______</w:t>
      </w:r>
      <w:r>
        <w:rPr>
          <w:rFonts w:ascii="仿宋" w:eastAsia="仿宋" w:hAnsi="仿宋" w:cs="仿宋" w:hint="eastAsia"/>
          <w:bCs/>
          <w:sz w:val="24"/>
          <w:szCs w:val="21"/>
        </w:rPr>
        <w:t>年</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月</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日</w:t>
      </w: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contextualSpacing/>
        <w:rPr>
          <w:rFonts w:ascii="仿宋" w:eastAsia="仿宋" w:hAnsi="仿宋" w:cs="仿宋"/>
          <w:kern w:val="0"/>
          <w:sz w:val="32"/>
          <w:szCs w:val="32"/>
          <w:lang w:val="zh-CN"/>
        </w:rPr>
      </w:pPr>
    </w:p>
    <w:p w:rsidR="00E114C4" w:rsidRDefault="00E114C4">
      <w:pPr>
        <w:snapToGrid w:val="0"/>
        <w:spacing w:line="400" w:lineRule="exact"/>
        <w:contextualSpacing/>
        <w:rPr>
          <w:rFonts w:ascii="仿宋" w:eastAsia="仿宋" w:hAnsi="仿宋" w:cs="仿宋"/>
          <w:kern w:val="0"/>
          <w:sz w:val="32"/>
          <w:szCs w:val="32"/>
          <w:lang w:val="zh-CN"/>
        </w:rPr>
      </w:pPr>
    </w:p>
    <w:p w:rsidR="00E114C4" w:rsidRDefault="00E114C4">
      <w:pPr>
        <w:snapToGrid w:val="0"/>
        <w:spacing w:line="400" w:lineRule="exact"/>
        <w:contextualSpacing/>
        <w:rPr>
          <w:rFonts w:ascii="仿宋" w:eastAsia="仿宋" w:hAnsi="仿宋" w:cs="仿宋"/>
          <w:kern w:val="0"/>
          <w:sz w:val="32"/>
          <w:szCs w:val="32"/>
          <w:lang w:val="zh-CN"/>
        </w:rPr>
      </w:pPr>
    </w:p>
    <w:p w:rsidR="00E114C4" w:rsidRDefault="00E114C4">
      <w:pPr>
        <w:snapToGrid w:val="0"/>
        <w:spacing w:line="400" w:lineRule="exact"/>
        <w:contextualSpacing/>
        <w:rPr>
          <w:rFonts w:ascii="仿宋" w:eastAsia="仿宋" w:hAnsi="仿宋" w:cs="仿宋"/>
          <w:kern w:val="0"/>
          <w:sz w:val="32"/>
          <w:szCs w:val="32"/>
          <w:lang w:val="zh-CN"/>
        </w:rPr>
      </w:pPr>
    </w:p>
    <w:p w:rsidR="00E114C4" w:rsidRDefault="00E114C4">
      <w:pPr>
        <w:snapToGrid w:val="0"/>
        <w:spacing w:line="400" w:lineRule="exact"/>
        <w:contextualSpacing/>
        <w:rPr>
          <w:rFonts w:ascii="仿宋" w:eastAsia="仿宋" w:hAnsi="仿宋" w:cs="仿宋"/>
          <w:kern w:val="0"/>
          <w:sz w:val="32"/>
          <w:szCs w:val="32"/>
          <w:lang w:val="zh-CN"/>
        </w:rPr>
      </w:pPr>
    </w:p>
    <w:p w:rsidR="00E114C4" w:rsidRDefault="00E114C4">
      <w:pPr>
        <w:snapToGrid w:val="0"/>
        <w:spacing w:line="400" w:lineRule="exact"/>
        <w:contextualSpacing/>
        <w:rPr>
          <w:rFonts w:ascii="仿宋" w:eastAsia="仿宋" w:hAnsi="仿宋" w:cs="仿宋"/>
          <w:kern w:val="0"/>
          <w:sz w:val="32"/>
          <w:szCs w:val="32"/>
          <w:lang w:val="zh-CN"/>
        </w:rPr>
      </w:pPr>
    </w:p>
    <w:p w:rsidR="00E114C4" w:rsidRDefault="00E114C4">
      <w:pPr>
        <w:snapToGrid w:val="0"/>
        <w:spacing w:line="400" w:lineRule="exact"/>
        <w:contextualSpacing/>
        <w:rPr>
          <w:rFonts w:ascii="仿宋" w:eastAsia="仿宋" w:hAnsi="仿宋" w:cs="仿宋"/>
          <w:kern w:val="0"/>
          <w:sz w:val="32"/>
          <w:szCs w:val="32"/>
          <w:lang w:val="zh-CN"/>
        </w:rPr>
      </w:pPr>
    </w:p>
    <w:p w:rsidR="00E114C4" w:rsidRDefault="00620B6C">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2</w:t>
      </w:r>
    </w:p>
    <w:p w:rsidR="00E114C4" w:rsidRDefault="00E114C4">
      <w:pPr>
        <w:spacing w:line="560" w:lineRule="exact"/>
        <w:jc w:val="center"/>
        <w:rPr>
          <w:rFonts w:ascii="仿宋" w:eastAsia="仿宋" w:hAnsi="仿宋" w:cs="仿宋"/>
          <w:b/>
          <w:bCs/>
          <w:sz w:val="32"/>
          <w:szCs w:val="32"/>
        </w:rPr>
      </w:pPr>
    </w:p>
    <w:p w:rsidR="00E114C4" w:rsidRDefault="00E114C4">
      <w:pPr>
        <w:spacing w:line="560" w:lineRule="exact"/>
        <w:jc w:val="center"/>
        <w:rPr>
          <w:rFonts w:ascii="仿宋" w:eastAsia="仿宋" w:hAnsi="仿宋" w:cs="仿宋"/>
          <w:b/>
          <w:bCs/>
          <w:sz w:val="32"/>
          <w:szCs w:val="32"/>
        </w:rPr>
      </w:pPr>
    </w:p>
    <w:p w:rsidR="00E114C4" w:rsidRDefault="00E114C4">
      <w:pPr>
        <w:spacing w:line="560" w:lineRule="exact"/>
        <w:jc w:val="center"/>
        <w:rPr>
          <w:rFonts w:ascii="仿宋" w:eastAsia="仿宋" w:hAnsi="仿宋" w:cs="仿宋"/>
          <w:b/>
          <w:bCs/>
          <w:sz w:val="32"/>
          <w:szCs w:val="32"/>
        </w:rPr>
      </w:pPr>
    </w:p>
    <w:p w:rsidR="00E114C4" w:rsidRDefault="00620B6C">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法定代表人身份证明</w:t>
      </w:r>
    </w:p>
    <w:p w:rsidR="00E114C4" w:rsidRDefault="00E114C4">
      <w:pPr>
        <w:spacing w:line="480" w:lineRule="exact"/>
        <w:rPr>
          <w:rFonts w:ascii="仿宋" w:eastAsia="仿宋" w:hAnsi="仿宋" w:cs="仿宋"/>
          <w:sz w:val="24"/>
        </w:rPr>
      </w:pPr>
    </w:p>
    <w:p w:rsidR="00E114C4" w:rsidRDefault="00620B6C">
      <w:pPr>
        <w:spacing w:line="480" w:lineRule="exact"/>
        <w:ind w:firstLineChars="200" w:firstLine="48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先生</w:t>
      </w:r>
      <w:r>
        <w:rPr>
          <w:rFonts w:ascii="仿宋" w:eastAsia="仿宋" w:hAnsi="仿宋" w:cs="仿宋" w:hint="eastAsia"/>
          <w:sz w:val="24"/>
        </w:rPr>
        <w:t>/</w:t>
      </w:r>
      <w:r>
        <w:rPr>
          <w:rFonts w:ascii="仿宋" w:eastAsia="仿宋" w:hAnsi="仿宋" w:cs="仿宋" w:hint="eastAsia"/>
          <w:sz w:val="24"/>
        </w:rPr>
        <w:t>女士：</w:t>
      </w:r>
      <w:r>
        <w:rPr>
          <w:rFonts w:ascii="仿宋" w:eastAsia="仿宋" w:hAnsi="仿宋" w:cs="仿宋" w:hint="eastAsia"/>
          <w:sz w:val="24"/>
        </w:rPr>
        <w:t xml:space="preserve"> </w:t>
      </w:r>
      <w:r>
        <w:rPr>
          <w:rFonts w:ascii="仿宋" w:eastAsia="仿宋" w:hAnsi="仿宋" w:cs="仿宋" w:hint="eastAsia"/>
          <w:sz w:val="24"/>
        </w:rPr>
        <w:t>现任我单位</w:t>
      </w:r>
      <w:r>
        <w:rPr>
          <w:rFonts w:ascii="仿宋" w:eastAsia="仿宋" w:hAnsi="仿宋" w:cs="仿宋" w:hint="eastAsia"/>
          <w:sz w:val="24"/>
          <w:u w:val="single"/>
        </w:rPr>
        <w:t xml:space="preserve">        </w:t>
      </w:r>
      <w:r>
        <w:rPr>
          <w:rFonts w:ascii="仿宋" w:eastAsia="仿宋" w:hAnsi="仿宋" w:cs="仿宋" w:hint="eastAsia"/>
          <w:sz w:val="24"/>
        </w:rPr>
        <w:t>职务，为法定代表人，特此证明。</w:t>
      </w:r>
    </w:p>
    <w:p w:rsidR="00E114C4" w:rsidRDefault="00620B6C">
      <w:pPr>
        <w:spacing w:line="480" w:lineRule="exact"/>
        <w:ind w:firstLine="480"/>
        <w:rPr>
          <w:rFonts w:ascii="仿宋" w:eastAsia="仿宋" w:hAnsi="仿宋" w:cs="仿宋"/>
          <w:sz w:val="24"/>
          <w:u w:val="single"/>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E114C4" w:rsidRDefault="00E114C4">
      <w:pPr>
        <w:spacing w:line="480" w:lineRule="exact"/>
        <w:ind w:firstLine="480"/>
        <w:rPr>
          <w:rFonts w:ascii="仿宋" w:eastAsia="仿宋" w:hAnsi="仿宋" w:cs="仿宋"/>
          <w:sz w:val="24"/>
        </w:rPr>
      </w:pPr>
    </w:p>
    <w:p w:rsidR="00E114C4" w:rsidRDefault="00620B6C">
      <w:pPr>
        <w:spacing w:line="600" w:lineRule="exact"/>
        <w:rPr>
          <w:rFonts w:ascii="仿宋" w:eastAsia="仿宋" w:hAnsi="仿宋" w:cs="仿宋"/>
          <w:b/>
          <w:sz w:val="24"/>
        </w:rPr>
      </w:pPr>
      <w:r>
        <w:rPr>
          <w:rFonts w:ascii="仿宋" w:eastAsia="仿宋" w:hAnsi="仿宋" w:cs="仿宋" w:hint="eastAsia"/>
          <w:b/>
          <w:sz w:val="24"/>
        </w:rPr>
        <w:t>注：提供法定代表人的身份证复印件盖公章</w:t>
      </w:r>
    </w:p>
    <w:p w:rsidR="00E114C4" w:rsidRDefault="00E114C4">
      <w:pPr>
        <w:spacing w:line="480" w:lineRule="exact"/>
        <w:ind w:firstLineChars="200" w:firstLine="480"/>
        <w:rPr>
          <w:rFonts w:ascii="仿宋" w:eastAsia="仿宋" w:hAnsi="仿宋" w:cs="仿宋"/>
          <w:sz w:val="24"/>
        </w:rPr>
      </w:pPr>
    </w:p>
    <w:p w:rsidR="00E114C4" w:rsidRDefault="00E114C4">
      <w:pPr>
        <w:rPr>
          <w:rFonts w:ascii="仿宋" w:eastAsia="仿宋" w:hAnsi="仿宋" w:cs="仿宋"/>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E114C4">
      <w:pPr>
        <w:snapToGrid w:val="0"/>
        <w:spacing w:line="400" w:lineRule="exact"/>
        <w:ind w:firstLineChars="192" w:firstLine="540"/>
        <w:contextualSpacing/>
        <w:rPr>
          <w:rFonts w:ascii="仿宋" w:eastAsia="仿宋" w:hAnsi="仿宋" w:cs="仿宋"/>
          <w:b/>
          <w:kern w:val="0"/>
          <w:sz w:val="28"/>
          <w:szCs w:val="28"/>
          <w:lang w:val="zh-CN"/>
        </w:rPr>
      </w:pPr>
    </w:p>
    <w:p w:rsidR="00E114C4" w:rsidRDefault="00620B6C">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3</w:t>
      </w:r>
    </w:p>
    <w:p w:rsidR="00E114C4" w:rsidRDefault="00E114C4">
      <w:pPr>
        <w:jc w:val="center"/>
        <w:rPr>
          <w:rFonts w:ascii="仿宋" w:eastAsia="仿宋" w:hAnsi="仿宋" w:cs="仿宋"/>
          <w:sz w:val="32"/>
          <w:szCs w:val="32"/>
        </w:rPr>
      </w:pPr>
    </w:p>
    <w:p w:rsidR="00E114C4" w:rsidRDefault="00620B6C">
      <w:pPr>
        <w:spacing w:line="46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法定代表人授权委托书</w:t>
      </w:r>
    </w:p>
    <w:p w:rsidR="00E114C4" w:rsidRDefault="00E114C4">
      <w:pPr>
        <w:spacing w:line="460" w:lineRule="exact"/>
        <w:ind w:firstLineChars="200" w:firstLine="560"/>
        <w:rPr>
          <w:rFonts w:ascii="仿宋" w:eastAsia="仿宋" w:hAnsi="仿宋" w:cs="仿宋"/>
          <w:sz w:val="28"/>
          <w:szCs w:val="28"/>
        </w:rPr>
      </w:pPr>
    </w:p>
    <w:p w:rsidR="00E114C4" w:rsidRDefault="00620B6C">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w:t>
      </w:r>
      <w:r>
        <w:rPr>
          <w:rFonts w:ascii="仿宋" w:eastAsia="仿宋" w:hAnsi="仿宋" w:cs="仿宋" w:hint="eastAsia"/>
          <w:sz w:val="28"/>
          <w:szCs w:val="28"/>
        </w:rPr>
        <w:t>（姓名）系————（授权单位名称）的法定代表人，现委托</w:t>
      </w:r>
      <w:r>
        <w:rPr>
          <w:rFonts w:ascii="仿宋" w:eastAsia="仿宋" w:hAnsi="仿宋" w:cs="仿宋" w:hint="eastAsia"/>
          <w:sz w:val="28"/>
          <w:szCs w:val="28"/>
        </w:rPr>
        <w:t>-------</w:t>
      </w:r>
      <w:r>
        <w:rPr>
          <w:rFonts w:ascii="仿宋" w:eastAsia="仿宋" w:hAnsi="仿宋" w:cs="仿宋" w:hint="eastAsia"/>
          <w:sz w:val="28"/>
          <w:szCs w:val="28"/>
        </w:rPr>
        <w:t>（姓名）（身份证号——————）为我方代理人，以我方名义全权处理与本次采购项目（编号：</w:t>
      </w:r>
      <w:r>
        <w:rPr>
          <w:rFonts w:ascii="仿宋" w:eastAsia="仿宋" w:hAnsi="仿宋" w:cs="仿宋" w:hint="eastAsia"/>
          <w:sz w:val="28"/>
          <w:szCs w:val="28"/>
        </w:rPr>
        <w:t>----------</w:t>
      </w:r>
      <w:r>
        <w:rPr>
          <w:rFonts w:ascii="仿宋" w:eastAsia="仿宋" w:hAnsi="仿宋" w:cs="仿宋" w:hint="eastAsia"/>
          <w:sz w:val="28"/>
          <w:szCs w:val="28"/>
        </w:rPr>
        <w:t>）有关的一切事务，其法律后果由我方承担。</w:t>
      </w:r>
    </w:p>
    <w:p w:rsidR="00E114C4" w:rsidRDefault="00620B6C">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本授权书于</w:t>
      </w:r>
      <w:r>
        <w:rPr>
          <w:rFonts w:ascii="仿宋" w:eastAsia="仿宋" w:hAnsi="仿宋" w:cs="仿宋" w:hint="eastAsia"/>
          <w:sz w:val="28"/>
          <w:szCs w:val="28"/>
        </w:rPr>
        <w:t>---</w:t>
      </w:r>
      <w:r>
        <w:rPr>
          <w:rFonts w:ascii="仿宋" w:eastAsia="仿宋" w:hAnsi="仿宋" w:cs="仿宋" w:hint="eastAsia"/>
          <w:sz w:val="28"/>
          <w:szCs w:val="28"/>
        </w:rPr>
        <w:t>年</w:t>
      </w:r>
      <w:r>
        <w:rPr>
          <w:rFonts w:ascii="仿宋" w:eastAsia="仿宋" w:hAnsi="仿宋" w:cs="仿宋" w:hint="eastAsia"/>
          <w:sz w:val="28"/>
          <w:szCs w:val="28"/>
        </w:rPr>
        <w:t>---</w:t>
      </w:r>
      <w:r>
        <w:rPr>
          <w:rFonts w:ascii="仿宋" w:eastAsia="仿宋" w:hAnsi="仿宋" w:cs="仿宋" w:hint="eastAsia"/>
          <w:sz w:val="28"/>
          <w:szCs w:val="28"/>
        </w:rPr>
        <w:t>月</w:t>
      </w:r>
      <w:r>
        <w:rPr>
          <w:rFonts w:ascii="仿宋" w:eastAsia="仿宋" w:hAnsi="仿宋" w:cs="仿宋" w:hint="eastAsia"/>
          <w:sz w:val="28"/>
          <w:szCs w:val="28"/>
        </w:rPr>
        <w:t>---</w:t>
      </w:r>
      <w:r>
        <w:rPr>
          <w:rFonts w:ascii="仿宋" w:eastAsia="仿宋" w:hAnsi="仿宋" w:cs="仿宋" w:hint="eastAsia"/>
          <w:sz w:val="28"/>
          <w:szCs w:val="28"/>
        </w:rPr>
        <w:t>日起生效。代理人无转委托权。</w:t>
      </w:r>
    </w:p>
    <w:p w:rsidR="00E114C4" w:rsidRDefault="00620B6C">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代理人</w:t>
      </w:r>
      <w:r>
        <w:rPr>
          <w:rFonts w:ascii="仿宋" w:eastAsia="仿宋" w:hAnsi="仿宋" w:cs="仿宋" w:hint="eastAsia"/>
          <w:sz w:val="28"/>
          <w:szCs w:val="28"/>
        </w:rPr>
        <w:t>(</w:t>
      </w:r>
      <w:r>
        <w:rPr>
          <w:rFonts w:ascii="仿宋" w:eastAsia="仿宋" w:hAnsi="仿宋" w:cs="仿宋" w:hint="eastAsia"/>
          <w:sz w:val="28"/>
          <w:szCs w:val="28"/>
        </w:rPr>
        <w:t>被授权人</w:t>
      </w:r>
      <w:r>
        <w:rPr>
          <w:rFonts w:ascii="仿宋" w:eastAsia="仿宋" w:hAnsi="仿宋" w:cs="仿宋" w:hint="eastAsia"/>
          <w:sz w:val="28"/>
          <w:szCs w:val="28"/>
        </w:rPr>
        <w:t>):------</w:t>
      </w:r>
    </w:p>
    <w:p w:rsidR="00E114C4" w:rsidRDefault="00620B6C">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授权单位名称（盖章）：</w:t>
      </w:r>
      <w:r>
        <w:rPr>
          <w:rFonts w:ascii="仿宋" w:eastAsia="仿宋" w:hAnsi="仿宋" w:cs="仿宋" w:hint="eastAsia"/>
          <w:sz w:val="28"/>
          <w:szCs w:val="28"/>
        </w:rPr>
        <w:t>-----</w:t>
      </w:r>
    </w:p>
    <w:p w:rsidR="00E114C4" w:rsidRDefault="00620B6C">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授权单位法定代表人（签字或盖章）：</w:t>
      </w:r>
      <w:r>
        <w:rPr>
          <w:rFonts w:ascii="仿宋" w:eastAsia="仿宋" w:hAnsi="仿宋" w:cs="仿宋" w:hint="eastAsia"/>
          <w:sz w:val="28"/>
          <w:szCs w:val="28"/>
        </w:rPr>
        <w:t>-----</w:t>
      </w:r>
    </w:p>
    <w:p w:rsidR="00E114C4" w:rsidRDefault="00E114C4">
      <w:pPr>
        <w:spacing w:line="460" w:lineRule="exact"/>
        <w:ind w:firstLineChars="200" w:firstLine="560"/>
        <w:jc w:val="right"/>
        <w:rPr>
          <w:rFonts w:ascii="仿宋" w:eastAsia="仿宋" w:hAnsi="仿宋" w:cs="仿宋"/>
          <w:sz w:val="28"/>
          <w:szCs w:val="28"/>
        </w:rPr>
      </w:pPr>
    </w:p>
    <w:p w:rsidR="00E114C4" w:rsidRDefault="00620B6C">
      <w:pPr>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XXXX</w:t>
      </w:r>
      <w:r>
        <w:rPr>
          <w:rFonts w:ascii="仿宋" w:eastAsia="仿宋" w:hAnsi="仿宋" w:cs="仿宋" w:hint="eastAsia"/>
          <w:sz w:val="28"/>
          <w:szCs w:val="28"/>
        </w:rPr>
        <w:t>年</w:t>
      </w:r>
      <w:r>
        <w:rPr>
          <w:rFonts w:ascii="仿宋" w:eastAsia="仿宋" w:hAnsi="仿宋" w:cs="仿宋" w:hint="eastAsia"/>
          <w:sz w:val="28"/>
          <w:szCs w:val="28"/>
        </w:rPr>
        <w:t>XX</w:t>
      </w:r>
      <w:r>
        <w:rPr>
          <w:rFonts w:ascii="仿宋" w:eastAsia="仿宋" w:hAnsi="仿宋" w:cs="仿宋" w:hint="eastAsia"/>
          <w:sz w:val="28"/>
          <w:szCs w:val="28"/>
        </w:rPr>
        <w:t>月</w:t>
      </w:r>
      <w:r>
        <w:rPr>
          <w:rFonts w:ascii="仿宋" w:eastAsia="仿宋" w:hAnsi="仿宋" w:cs="仿宋" w:hint="eastAsia"/>
          <w:sz w:val="28"/>
          <w:szCs w:val="28"/>
        </w:rPr>
        <w:t>XX</w:t>
      </w:r>
      <w:r>
        <w:rPr>
          <w:rFonts w:ascii="仿宋" w:eastAsia="仿宋" w:hAnsi="仿宋" w:cs="仿宋" w:hint="eastAsia"/>
          <w:sz w:val="28"/>
          <w:szCs w:val="28"/>
        </w:rPr>
        <w:t>日</w:t>
      </w:r>
    </w:p>
    <w:p w:rsidR="00E114C4" w:rsidRDefault="00E114C4">
      <w:pPr>
        <w:snapToGrid w:val="0"/>
        <w:spacing w:line="460" w:lineRule="exact"/>
        <w:ind w:firstLineChars="200" w:firstLine="562"/>
        <w:contextualSpacing/>
        <w:rPr>
          <w:rFonts w:ascii="仿宋" w:eastAsia="仿宋" w:hAnsi="仿宋" w:cs="仿宋"/>
          <w:b/>
          <w:kern w:val="0"/>
          <w:sz w:val="28"/>
          <w:szCs w:val="28"/>
        </w:rPr>
      </w:pPr>
    </w:p>
    <w:p w:rsidR="00E114C4" w:rsidRDefault="00620B6C">
      <w:pPr>
        <w:snapToGrid w:val="0"/>
        <w:spacing w:line="460" w:lineRule="exact"/>
        <w:ind w:firstLineChars="200" w:firstLine="562"/>
        <w:contextualSpacing/>
        <w:rPr>
          <w:rFonts w:ascii="仿宋" w:eastAsia="仿宋" w:hAnsi="仿宋" w:cs="仿宋"/>
          <w:b/>
          <w:kern w:val="0"/>
          <w:sz w:val="28"/>
          <w:szCs w:val="28"/>
        </w:rPr>
      </w:pPr>
      <w:r>
        <w:rPr>
          <w:rFonts w:ascii="仿宋" w:eastAsia="仿宋" w:hAnsi="仿宋" w:cs="仿宋" w:hint="eastAsia"/>
          <w:b/>
          <w:kern w:val="0"/>
          <w:sz w:val="28"/>
          <w:szCs w:val="28"/>
        </w:rPr>
        <w:t>注：提供投标代表本人身份证复印件盖公章</w:t>
      </w:r>
    </w:p>
    <w:p w:rsidR="00E114C4" w:rsidRDefault="00E114C4">
      <w:pPr>
        <w:snapToGrid w:val="0"/>
        <w:spacing w:line="460" w:lineRule="exact"/>
        <w:ind w:firstLineChars="200" w:firstLine="562"/>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38"/>
        <w:contextualSpacing/>
        <w:rPr>
          <w:rFonts w:ascii="仿宋" w:eastAsia="仿宋" w:hAnsi="仿宋" w:cs="仿宋"/>
          <w:sz w:val="28"/>
          <w:szCs w:val="28"/>
        </w:rPr>
      </w:pPr>
    </w:p>
    <w:p w:rsidR="00E114C4" w:rsidRDefault="00E114C4">
      <w:pPr>
        <w:snapToGrid w:val="0"/>
        <w:spacing w:line="400" w:lineRule="exact"/>
        <w:ind w:firstLineChars="192" w:firstLine="538"/>
        <w:contextualSpacing/>
        <w:rPr>
          <w:rFonts w:ascii="仿宋" w:eastAsia="仿宋" w:hAnsi="仿宋" w:cs="仿宋"/>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300" w:lineRule="auto"/>
        <w:contextualSpacing/>
        <w:rPr>
          <w:rFonts w:ascii="仿宋" w:eastAsia="仿宋" w:hAnsi="仿宋" w:cs="仿宋"/>
          <w:sz w:val="28"/>
          <w:szCs w:val="28"/>
        </w:rPr>
      </w:pPr>
    </w:p>
    <w:p w:rsidR="00E114C4" w:rsidRDefault="00620B6C">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4</w:t>
      </w:r>
    </w:p>
    <w:p w:rsidR="00E114C4" w:rsidRDefault="00620B6C">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E114C4" w:rsidRDefault="00620B6C">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E114C4">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采购</w:t>
            </w:r>
            <w:r>
              <w:rPr>
                <w:rFonts w:ascii="宋体" w:hAnsi="宋体" w:hint="eastAsia"/>
                <w:sz w:val="24"/>
              </w:rPr>
              <w:t>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E114C4" w:rsidRDefault="00E114C4">
            <w:pPr>
              <w:spacing w:line="340" w:lineRule="exact"/>
              <w:jc w:val="center"/>
              <w:rPr>
                <w:rFonts w:ascii="宋体" w:hAnsi="宋体"/>
                <w:sz w:val="24"/>
              </w:rPr>
            </w:pPr>
          </w:p>
          <w:p w:rsidR="00E114C4" w:rsidRDefault="00620B6C">
            <w:pPr>
              <w:spacing w:line="340" w:lineRule="exact"/>
              <w:jc w:val="center"/>
              <w:rPr>
                <w:rFonts w:ascii="宋体" w:hAnsi="宋体"/>
                <w:sz w:val="24"/>
              </w:rPr>
            </w:pPr>
            <w:r>
              <w:rPr>
                <w:rFonts w:ascii="宋体" w:hAnsi="宋体" w:hint="eastAsia"/>
                <w:sz w:val="24"/>
              </w:rPr>
              <w:t>偏离说明</w:t>
            </w:r>
          </w:p>
        </w:tc>
      </w:tr>
      <w:tr w:rsidR="00E114C4">
        <w:trPr>
          <w:trHeight w:val="414"/>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r w:rsidR="00E114C4">
        <w:trPr>
          <w:trHeight w:val="548"/>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r w:rsidR="00E114C4">
        <w:trPr>
          <w:trHeight w:val="400"/>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r w:rsidR="00E114C4">
        <w:trPr>
          <w:trHeight w:val="419"/>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bl>
    <w:p w:rsidR="00E114C4" w:rsidRDefault="00620B6C">
      <w:pPr>
        <w:snapToGrid w:val="0"/>
        <w:spacing w:line="300" w:lineRule="auto"/>
        <w:contextualSpacing/>
        <w:rPr>
          <w:rFonts w:ascii="宋体" w:hAnsi="宋体"/>
          <w:b/>
          <w:sz w:val="24"/>
        </w:rPr>
      </w:pPr>
      <w:r>
        <w:rPr>
          <w:rFonts w:ascii="宋体" w:hAnsi="宋体" w:hint="eastAsia"/>
          <w:b/>
          <w:sz w:val="24"/>
        </w:rPr>
        <w:t>注：</w:t>
      </w:r>
    </w:p>
    <w:p w:rsidR="00E114C4" w:rsidRDefault="00620B6C">
      <w:pPr>
        <w:snapToGrid w:val="0"/>
        <w:spacing w:line="30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供应商提交的响应文件中与</w:t>
      </w:r>
      <w:r>
        <w:rPr>
          <w:rFonts w:ascii="宋体" w:hAnsi="宋体" w:hint="eastAsia"/>
          <w:sz w:val="24"/>
        </w:rPr>
        <w:t>采购</w:t>
      </w:r>
      <w:r>
        <w:rPr>
          <w:rFonts w:ascii="宋体" w:hAnsi="宋体" w:hint="eastAsia"/>
          <w:sz w:val="24"/>
        </w:rPr>
        <w:t>文件第三部分“项目需求”中的商务部分的要求，应逐条填列在偏离表中。</w:t>
      </w:r>
    </w:p>
    <w:p w:rsidR="00E114C4" w:rsidRDefault="00620B6C">
      <w:pPr>
        <w:snapToGrid w:val="0"/>
        <w:spacing w:line="30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“偏离说明”一栏选择“正偏离”、“负偏离”</w:t>
      </w:r>
      <w:r>
        <w:rPr>
          <w:rFonts w:ascii="宋体" w:hAnsi="宋体" w:hint="eastAsia"/>
          <w:sz w:val="24"/>
        </w:rPr>
        <w:t>、“</w:t>
      </w:r>
      <w:r>
        <w:rPr>
          <w:rFonts w:ascii="宋体" w:hAnsi="宋体" w:hint="eastAsia"/>
          <w:sz w:val="24"/>
        </w:rPr>
        <w:t>无偏离</w:t>
      </w:r>
      <w:r>
        <w:rPr>
          <w:rFonts w:ascii="宋体" w:hAnsi="宋体" w:hint="eastAsia"/>
          <w:sz w:val="24"/>
        </w:rPr>
        <w:t>”</w:t>
      </w:r>
      <w:r>
        <w:rPr>
          <w:rFonts w:ascii="宋体" w:hAnsi="宋体" w:hint="eastAsia"/>
          <w:sz w:val="24"/>
        </w:rPr>
        <w:t>进行填写。正偏离</w:t>
      </w:r>
      <w:r>
        <w:rPr>
          <w:rFonts w:ascii="宋体" w:hAnsi="宋体" w:hint="eastAsia"/>
          <w:sz w:val="24"/>
        </w:rPr>
        <w:t>、</w:t>
      </w:r>
      <w:r>
        <w:rPr>
          <w:rFonts w:ascii="宋体" w:hAnsi="宋体" w:hint="eastAsia"/>
          <w:sz w:val="24"/>
        </w:rPr>
        <w:t>负偏离、无偏离的确认</w:t>
      </w:r>
      <w:r>
        <w:rPr>
          <w:rFonts w:ascii="宋体" w:hAnsi="宋体" w:hint="eastAsia"/>
          <w:sz w:val="24"/>
        </w:rPr>
        <w:t>，由</w:t>
      </w:r>
      <w:r>
        <w:rPr>
          <w:rFonts w:ascii="宋体" w:hAnsi="宋体" w:hint="eastAsia"/>
          <w:sz w:val="24"/>
        </w:rPr>
        <w:t>比选</w:t>
      </w:r>
      <w:r>
        <w:rPr>
          <w:rFonts w:ascii="宋体" w:hAnsi="宋体" w:hint="eastAsia"/>
          <w:sz w:val="24"/>
        </w:rPr>
        <w:t>小组认定。</w:t>
      </w:r>
    </w:p>
    <w:p w:rsidR="00E114C4" w:rsidRDefault="00620B6C">
      <w:pPr>
        <w:snapToGrid w:val="0"/>
        <w:spacing w:line="300" w:lineRule="auto"/>
        <w:ind w:firstLineChars="200" w:firstLine="480"/>
        <w:contextualSpacing/>
        <w:rPr>
          <w:rFonts w:ascii="宋体" w:hAnsi="宋体"/>
          <w:bCs/>
          <w:sz w:val="24"/>
        </w:rPr>
      </w:pPr>
      <w:r>
        <w:rPr>
          <w:rFonts w:ascii="宋体" w:hAnsi="宋体" w:hint="eastAsia"/>
          <w:bCs/>
          <w:sz w:val="24"/>
        </w:rPr>
        <w:t>3</w:t>
      </w:r>
      <w:r>
        <w:rPr>
          <w:rFonts w:ascii="宋体" w:hAnsi="宋体" w:hint="eastAsia"/>
          <w:bCs/>
          <w:sz w:val="24"/>
        </w:rPr>
        <w:t>.</w:t>
      </w:r>
      <w:r>
        <w:rPr>
          <w:rFonts w:ascii="宋体" w:hAnsi="宋体" w:hint="eastAsia"/>
          <w:bCs/>
          <w:sz w:val="24"/>
        </w:rPr>
        <w:t>供应商若提供其他增值服务，可以在表中自行据实填写。</w:t>
      </w: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ind w:firstLineChars="192" w:firstLine="540"/>
        <w:contextualSpacing/>
        <w:rPr>
          <w:rFonts w:ascii="宋体" w:hAnsi="宋体" w:cs="宋体"/>
          <w:b/>
          <w:kern w:val="0"/>
          <w:sz w:val="28"/>
          <w:szCs w:val="28"/>
        </w:rPr>
      </w:pPr>
    </w:p>
    <w:p w:rsidR="00E114C4" w:rsidRDefault="00E114C4">
      <w:pPr>
        <w:snapToGrid w:val="0"/>
        <w:spacing w:line="400" w:lineRule="exact"/>
        <w:contextualSpacing/>
        <w:rPr>
          <w:rFonts w:ascii="宋体" w:hAnsi="宋体" w:cs="宋体"/>
          <w:kern w:val="0"/>
          <w:sz w:val="28"/>
          <w:szCs w:val="28"/>
        </w:rPr>
      </w:pPr>
    </w:p>
    <w:p w:rsidR="00E114C4" w:rsidRDefault="00E114C4">
      <w:pPr>
        <w:snapToGrid w:val="0"/>
        <w:spacing w:line="400" w:lineRule="exact"/>
        <w:contextualSpacing/>
        <w:rPr>
          <w:rFonts w:eastAsia="方正黑体_GBK"/>
          <w:kern w:val="0"/>
          <w:sz w:val="32"/>
          <w:szCs w:val="32"/>
        </w:rPr>
      </w:pPr>
    </w:p>
    <w:p w:rsidR="00E114C4" w:rsidRDefault="00E114C4">
      <w:pPr>
        <w:snapToGrid w:val="0"/>
        <w:spacing w:line="300" w:lineRule="auto"/>
        <w:contextualSpacing/>
        <w:jc w:val="center"/>
        <w:rPr>
          <w:rFonts w:ascii="宋体" w:hAnsi="宋体"/>
          <w:b/>
          <w:sz w:val="32"/>
          <w:szCs w:val="32"/>
        </w:rPr>
      </w:pPr>
    </w:p>
    <w:p w:rsidR="00E114C4" w:rsidRDefault="00620B6C">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5</w:t>
      </w:r>
    </w:p>
    <w:p w:rsidR="00E114C4" w:rsidRDefault="00620B6C">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E114C4" w:rsidRDefault="00620B6C">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E114C4">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采购</w:t>
            </w:r>
            <w:r>
              <w:rPr>
                <w:rFonts w:ascii="宋体" w:hAnsi="宋体" w:hint="eastAsia"/>
                <w:sz w:val="24"/>
              </w:rPr>
              <w:t>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E114C4" w:rsidRDefault="00620B6C">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E114C4" w:rsidRDefault="00E114C4">
            <w:pPr>
              <w:spacing w:line="340" w:lineRule="exact"/>
              <w:jc w:val="center"/>
              <w:rPr>
                <w:rFonts w:ascii="宋体" w:hAnsi="宋体"/>
                <w:sz w:val="24"/>
              </w:rPr>
            </w:pPr>
          </w:p>
          <w:p w:rsidR="00E114C4" w:rsidRDefault="00620B6C">
            <w:pPr>
              <w:spacing w:line="340" w:lineRule="exact"/>
              <w:jc w:val="center"/>
              <w:rPr>
                <w:rFonts w:ascii="宋体" w:hAnsi="宋体"/>
                <w:sz w:val="24"/>
              </w:rPr>
            </w:pPr>
            <w:r>
              <w:rPr>
                <w:rFonts w:ascii="宋体" w:hAnsi="宋体" w:hint="eastAsia"/>
                <w:sz w:val="24"/>
              </w:rPr>
              <w:t>偏离说明</w:t>
            </w:r>
          </w:p>
        </w:tc>
      </w:tr>
      <w:tr w:rsidR="00E114C4">
        <w:trPr>
          <w:trHeight w:val="414"/>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r w:rsidR="00E114C4">
        <w:trPr>
          <w:trHeight w:val="548"/>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r w:rsidR="00E114C4">
        <w:trPr>
          <w:trHeight w:val="400"/>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r w:rsidR="00E114C4">
        <w:trPr>
          <w:trHeight w:val="419"/>
        </w:trPr>
        <w:tc>
          <w:tcPr>
            <w:tcW w:w="460" w:type="pct"/>
            <w:tcBorders>
              <w:top w:val="single" w:sz="6" w:space="0" w:color="auto"/>
              <w:left w:val="single" w:sz="12" w:space="0" w:color="auto"/>
              <w:bottom w:val="single" w:sz="6" w:space="0" w:color="auto"/>
              <w:right w:val="single" w:sz="6" w:space="0" w:color="auto"/>
            </w:tcBorders>
          </w:tcPr>
          <w:p w:rsidR="00E114C4" w:rsidRDefault="00620B6C">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E114C4" w:rsidRDefault="00E114C4">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E114C4" w:rsidRDefault="00E114C4">
            <w:pPr>
              <w:spacing w:line="340" w:lineRule="exact"/>
              <w:jc w:val="left"/>
              <w:rPr>
                <w:sz w:val="24"/>
              </w:rPr>
            </w:pPr>
          </w:p>
        </w:tc>
      </w:tr>
    </w:tbl>
    <w:p w:rsidR="00E114C4" w:rsidRDefault="00620B6C">
      <w:pPr>
        <w:snapToGrid w:val="0"/>
        <w:spacing w:line="300" w:lineRule="auto"/>
        <w:contextualSpacing/>
        <w:rPr>
          <w:rFonts w:ascii="宋体" w:hAnsi="宋体"/>
          <w:b/>
          <w:sz w:val="24"/>
        </w:rPr>
      </w:pPr>
      <w:r>
        <w:rPr>
          <w:rFonts w:ascii="宋体" w:hAnsi="宋体" w:hint="eastAsia"/>
          <w:b/>
          <w:sz w:val="24"/>
        </w:rPr>
        <w:t>注：</w:t>
      </w:r>
    </w:p>
    <w:p w:rsidR="00E114C4" w:rsidRDefault="00620B6C">
      <w:pPr>
        <w:snapToGrid w:val="0"/>
        <w:spacing w:line="30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供应商提交的响应文件中与</w:t>
      </w:r>
      <w:r>
        <w:rPr>
          <w:rFonts w:ascii="宋体" w:hAnsi="宋体" w:hint="eastAsia"/>
          <w:sz w:val="24"/>
        </w:rPr>
        <w:t>采购</w:t>
      </w:r>
      <w:r>
        <w:rPr>
          <w:rFonts w:ascii="宋体" w:hAnsi="宋体" w:hint="eastAsia"/>
          <w:sz w:val="24"/>
        </w:rPr>
        <w:t>文件第三部分“项目需求”中的技术部分的要求，应逐条填列在偏离表中。</w:t>
      </w:r>
    </w:p>
    <w:p w:rsidR="00E114C4" w:rsidRDefault="00620B6C">
      <w:pPr>
        <w:snapToGrid w:val="0"/>
        <w:spacing w:line="30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“偏离说明”一栏选择“正偏离”、“负偏离”</w:t>
      </w:r>
      <w:r>
        <w:rPr>
          <w:rFonts w:ascii="宋体" w:hAnsi="宋体" w:hint="eastAsia"/>
          <w:sz w:val="24"/>
        </w:rPr>
        <w:t>、“</w:t>
      </w:r>
      <w:r>
        <w:rPr>
          <w:rFonts w:ascii="宋体" w:hAnsi="宋体" w:hint="eastAsia"/>
          <w:sz w:val="24"/>
        </w:rPr>
        <w:t>无偏离</w:t>
      </w:r>
      <w:r>
        <w:rPr>
          <w:rFonts w:ascii="宋体" w:hAnsi="宋体" w:hint="eastAsia"/>
          <w:sz w:val="24"/>
        </w:rPr>
        <w:t>”</w:t>
      </w:r>
      <w:r>
        <w:rPr>
          <w:rFonts w:ascii="宋体" w:hAnsi="宋体" w:hint="eastAsia"/>
          <w:sz w:val="24"/>
        </w:rPr>
        <w:t>进行填写。正偏离</w:t>
      </w:r>
      <w:r>
        <w:rPr>
          <w:rFonts w:ascii="宋体" w:hAnsi="宋体" w:hint="eastAsia"/>
          <w:sz w:val="24"/>
        </w:rPr>
        <w:t>、</w:t>
      </w:r>
      <w:r>
        <w:rPr>
          <w:rFonts w:ascii="宋体" w:hAnsi="宋体" w:hint="eastAsia"/>
          <w:sz w:val="24"/>
        </w:rPr>
        <w:t>负偏离、无偏离的确认</w:t>
      </w:r>
      <w:r>
        <w:rPr>
          <w:rFonts w:ascii="宋体" w:hAnsi="宋体" w:hint="eastAsia"/>
          <w:sz w:val="24"/>
        </w:rPr>
        <w:t>，由</w:t>
      </w:r>
      <w:r>
        <w:rPr>
          <w:rFonts w:ascii="宋体" w:hAnsi="宋体" w:hint="eastAsia"/>
          <w:sz w:val="24"/>
        </w:rPr>
        <w:t>比选</w:t>
      </w:r>
      <w:r>
        <w:rPr>
          <w:rFonts w:ascii="宋体" w:hAnsi="宋体" w:hint="eastAsia"/>
          <w:sz w:val="24"/>
        </w:rPr>
        <w:t>小组认定。</w:t>
      </w:r>
    </w:p>
    <w:p w:rsidR="00E114C4" w:rsidRDefault="00620B6C">
      <w:pPr>
        <w:spacing w:line="360" w:lineRule="auto"/>
        <w:jc w:val="left"/>
        <w:rPr>
          <w:rFonts w:ascii="宋体" w:hAnsi="宋体"/>
          <w:bCs/>
          <w:sz w:val="24"/>
        </w:rPr>
      </w:pPr>
      <w:r>
        <w:rPr>
          <w:rFonts w:ascii="宋体" w:hAnsi="宋体" w:hint="eastAsia"/>
          <w:bCs/>
          <w:sz w:val="24"/>
        </w:rPr>
        <w:t>3</w:t>
      </w:r>
      <w:r>
        <w:rPr>
          <w:rFonts w:ascii="宋体" w:hAnsi="宋体" w:hint="eastAsia"/>
          <w:bCs/>
          <w:sz w:val="24"/>
        </w:rPr>
        <w:t>.</w:t>
      </w:r>
      <w:r>
        <w:rPr>
          <w:rFonts w:ascii="宋体" w:hAnsi="宋体" w:hint="eastAsia"/>
          <w:bCs/>
          <w:sz w:val="24"/>
        </w:rPr>
        <w:t>供应商若提供其他增值服务，可以在表中自行据实填写。</w:t>
      </w:r>
    </w:p>
    <w:p w:rsidR="00E114C4" w:rsidRDefault="00E114C4">
      <w:pPr>
        <w:snapToGrid w:val="0"/>
        <w:spacing w:line="400" w:lineRule="exact"/>
        <w:contextualSpacing/>
        <w:rPr>
          <w:rFonts w:ascii="仿宋" w:eastAsia="仿宋" w:hAnsi="仿宋" w:cs="宋体"/>
          <w:kern w:val="0"/>
          <w:sz w:val="32"/>
          <w:szCs w:val="32"/>
        </w:rPr>
        <w:sectPr w:rsidR="00E114C4">
          <w:headerReference w:type="default" r:id="rId10"/>
          <w:footerReference w:type="default" r:id="rId11"/>
          <w:pgSz w:w="11907" w:h="16839"/>
          <w:pgMar w:top="1440" w:right="1800" w:bottom="1440" w:left="1800" w:header="720" w:footer="720" w:gutter="0"/>
          <w:cols w:space="720"/>
          <w:docGrid w:linePitch="286"/>
        </w:sectPr>
      </w:pPr>
    </w:p>
    <w:p w:rsidR="00E114C4" w:rsidRDefault="00620B6C">
      <w:pPr>
        <w:snapToGrid w:val="0"/>
        <w:spacing w:line="400" w:lineRule="exact"/>
        <w:contextualSpacing/>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hint="eastAsia"/>
          <w:kern w:val="0"/>
          <w:sz w:val="32"/>
          <w:szCs w:val="32"/>
        </w:rPr>
        <w:t>6</w:t>
      </w:r>
    </w:p>
    <w:p w:rsidR="00E114C4" w:rsidRDefault="00620B6C">
      <w:pPr>
        <w:widowControl/>
        <w:spacing w:before="100" w:beforeAutospacing="1" w:after="100" w:afterAutospacing="1" w:line="500" w:lineRule="atLeast"/>
        <w:jc w:val="center"/>
        <w:rPr>
          <w:rFonts w:ascii="仿宋" w:eastAsia="仿宋" w:hAnsi="仿宋" w:cs="仿宋"/>
          <w:kern w:val="0"/>
          <w:sz w:val="32"/>
          <w:szCs w:val="32"/>
        </w:rPr>
      </w:pPr>
      <w:r>
        <w:rPr>
          <w:rFonts w:ascii="仿宋" w:eastAsia="仿宋" w:hAnsi="仿宋" w:cs="仿宋" w:hint="eastAsia"/>
          <w:b/>
          <w:bCs/>
          <w:kern w:val="0"/>
          <w:sz w:val="32"/>
          <w:szCs w:val="32"/>
        </w:rPr>
        <w:t>报价总表</w:t>
      </w:r>
    </w:p>
    <w:p w:rsidR="00E114C4" w:rsidRDefault="00620B6C">
      <w:pPr>
        <w:rPr>
          <w:rFonts w:ascii="仿宋" w:eastAsia="仿宋" w:hAnsi="仿宋" w:cs="仿宋"/>
          <w:kern w:val="0"/>
          <w:sz w:val="28"/>
          <w:szCs w:val="28"/>
          <w:u w:val="single"/>
        </w:rPr>
      </w:pPr>
      <w:r>
        <w:rPr>
          <w:rFonts w:ascii="仿宋" w:eastAsia="仿宋" w:hAnsi="仿宋" w:cs="仿宋" w:hint="eastAsia"/>
          <w:kern w:val="0"/>
          <w:sz w:val="28"/>
          <w:szCs w:val="28"/>
        </w:rPr>
        <w:t>供应商全称（加盖公章）：</w:t>
      </w:r>
    </w:p>
    <w:p w:rsidR="00E114C4" w:rsidRDefault="00620B6C">
      <w:pPr>
        <w:rPr>
          <w:rFonts w:ascii="仿宋" w:eastAsia="仿宋" w:hAnsi="仿宋" w:cs="仿宋"/>
          <w:kern w:val="0"/>
          <w:sz w:val="28"/>
          <w:szCs w:val="28"/>
          <w:u w:val="single"/>
        </w:rPr>
      </w:pPr>
      <w:r>
        <w:rPr>
          <w:rFonts w:ascii="仿宋" w:eastAsia="仿宋" w:hAnsi="仿宋" w:cs="仿宋" w:hint="eastAsia"/>
          <w:kern w:val="0"/>
          <w:sz w:val="28"/>
          <w:szCs w:val="28"/>
        </w:rPr>
        <w:t>项目名称：</w:t>
      </w:r>
    </w:p>
    <w:p w:rsidR="00E114C4" w:rsidRDefault="00620B6C">
      <w:pPr>
        <w:rPr>
          <w:rFonts w:ascii="仿宋" w:eastAsia="仿宋" w:hAnsi="仿宋" w:cs="仿宋"/>
          <w:kern w:val="0"/>
          <w:sz w:val="28"/>
          <w:szCs w:val="28"/>
        </w:rPr>
      </w:pPr>
      <w:r>
        <w:rPr>
          <w:rFonts w:ascii="仿宋" w:eastAsia="仿宋" w:hAnsi="仿宋" w:cs="仿宋" w:hint="eastAsia"/>
          <w:kern w:val="0"/>
          <w:sz w:val="28"/>
          <w:szCs w:val="28"/>
        </w:rPr>
        <w:t>项目编号：</w:t>
      </w:r>
    </w:p>
    <w:p w:rsidR="00E114C4" w:rsidRDefault="00620B6C">
      <w:pPr>
        <w:rPr>
          <w:rFonts w:ascii="仿宋" w:eastAsia="仿宋" w:hAnsi="仿宋" w:cs="仿宋"/>
          <w:kern w:val="0"/>
          <w:sz w:val="28"/>
          <w:szCs w:val="28"/>
        </w:rPr>
      </w:pPr>
      <w:r>
        <w:rPr>
          <w:rFonts w:ascii="仿宋" w:eastAsia="仿宋" w:hAnsi="仿宋" w:cs="仿宋" w:hint="eastAsia"/>
          <w:kern w:val="0"/>
          <w:sz w:val="28"/>
          <w:szCs w:val="28"/>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E114C4">
        <w:tc>
          <w:tcPr>
            <w:tcW w:w="4148" w:type="dxa"/>
          </w:tcPr>
          <w:p w:rsidR="00E114C4" w:rsidRDefault="00620B6C">
            <w:pPr>
              <w:jc w:val="center"/>
              <w:rPr>
                <w:rFonts w:ascii="仿宋" w:eastAsia="仿宋" w:hAnsi="仿宋" w:cs="仿宋"/>
                <w:szCs w:val="22"/>
              </w:rPr>
            </w:pPr>
            <w:r>
              <w:rPr>
                <w:rFonts w:ascii="仿宋" w:eastAsia="仿宋" w:hAnsi="仿宋" w:cs="仿宋" w:hint="eastAsia"/>
                <w:kern w:val="0"/>
                <w:sz w:val="28"/>
                <w:szCs w:val="28"/>
              </w:rPr>
              <w:t>磋商服务名称</w:t>
            </w:r>
          </w:p>
        </w:tc>
        <w:tc>
          <w:tcPr>
            <w:tcW w:w="4607" w:type="dxa"/>
          </w:tcPr>
          <w:p w:rsidR="00E114C4" w:rsidRDefault="00620B6C">
            <w:pPr>
              <w:jc w:val="center"/>
              <w:rPr>
                <w:rFonts w:ascii="仿宋" w:eastAsia="仿宋" w:hAnsi="仿宋" w:cs="仿宋"/>
                <w:szCs w:val="22"/>
              </w:rPr>
            </w:pPr>
            <w:r>
              <w:rPr>
                <w:rFonts w:ascii="仿宋" w:eastAsia="仿宋" w:hAnsi="仿宋" w:cs="仿宋" w:hint="eastAsia"/>
                <w:kern w:val="0"/>
                <w:sz w:val="28"/>
                <w:szCs w:val="28"/>
              </w:rPr>
              <w:t>磋商总报价</w:t>
            </w:r>
          </w:p>
        </w:tc>
      </w:tr>
      <w:tr w:rsidR="00E114C4">
        <w:trPr>
          <w:trHeight w:val="1091"/>
        </w:trPr>
        <w:tc>
          <w:tcPr>
            <w:tcW w:w="4148" w:type="dxa"/>
          </w:tcPr>
          <w:p w:rsidR="00E114C4" w:rsidRDefault="00E114C4">
            <w:pPr>
              <w:rPr>
                <w:rFonts w:ascii="仿宋" w:eastAsia="仿宋" w:hAnsi="仿宋" w:cs="仿宋"/>
                <w:szCs w:val="22"/>
              </w:rPr>
            </w:pPr>
          </w:p>
        </w:tc>
        <w:tc>
          <w:tcPr>
            <w:tcW w:w="4607" w:type="dxa"/>
          </w:tcPr>
          <w:p w:rsidR="00E114C4" w:rsidRDefault="00620B6C">
            <w:pPr>
              <w:rPr>
                <w:rFonts w:ascii="仿宋" w:eastAsia="仿宋" w:hAnsi="仿宋" w:cs="仿宋"/>
                <w:kern w:val="0"/>
                <w:sz w:val="28"/>
                <w:szCs w:val="28"/>
              </w:rPr>
            </w:pPr>
            <w:r>
              <w:rPr>
                <w:rFonts w:ascii="仿宋" w:eastAsia="仿宋" w:hAnsi="仿宋" w:cs="仿宋" w:hint="eastAsia"/>
                <w:kern w:val="0"/>
                <w:sz w:val="28"/>
                <w:szCs w:val="28"/>
              </w:rPr>
              <w:t>大写：</w:t>
            </w:r>
          </w:p>
          <w:p w:rsidR="00E114C4" w:rsidRDefault="00620B6C">
            <w:pPr>
              <w:rPr>
                <w:rFonts w:ascii="仿宋" w:eastAsia="仿宋" w:hAnsi="仿宋" w:cs="仿宋"/>
                <w:szCs w:val="22"/>
                <w:u w:val="single"/>
              </w:rPr>
            </w:pPr>
            <w:r>
              <w:rPr>
                <w:rFonts w:ascii="仿宋" w:eastAsia="仿宋" w:hAnsi="仿宋" w:cs="仿宋" w:hint="eastAsia"/>
                <w:kern w:val="0"/>
                <w:sz w:val="28"/>
                <w:szCs w:val="28"/>
              </w:rPr>
              <w:t>小写：</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元（人民币）</w:t>
            </w:r>
          </w:p>
        </w:tc>
      </w:tr>
    </w:tbl>
    <w:p w:rsidR="00E114C4" w:rsidRDefault="00620B6C">
      <w:pPr>
        <w:rPr>
          <w:rFonts w:ascii="仿宋" w:eastAsia="仿宋" w:hAnsi="仿宋" w:cs="仿宋"/>
          <w:kern w:val="0"/>
          <w:sz w:val="28"/>
          <w:szCs w:val="28"/>
        </w:rPr>
      </w:pPr>
      <w:r>
        <w:rPr>
          <w:rFonts w:ascii="仿宋" w:eastAsia="仿宋" w:hAnsi="仿宋" w:cs="仿宋" w:hint="eastAsia"/>
          <w:kern w:val="0"/>
          <w:sz w:val="28"/>
          <w:szCs w:val="28"/>
        </w:rPr>
        <w:t>日期：</w:t>
      </w:r>
    </w:p>
    <w:p w:rsidR="00E114C4" w:rsidRDefault="00620B6C">
      <w:pPr>
        <w:rPr>
          <w:rFonts w:ascii="仿宋" w:eastAsia="仿宋" w:hAnsi="仿宋" w:cs="仿宋"/>
          <w:kern w:val="0"/>
          <w:sz w:val="28"/>
          <w:szCs w:val="28"/>
        </w:rPr>
      </w:pPr>
      <w:r>
        <w:rPr>
          <w:rFonts w:ascii="仿宋" w:eastAsia="仿宋" w:hAnsi="仿宋" w:cs="仿宋" w:hint="eastAsia"/>
          <w:kern w:val="0"/>
          <w:sz w:val="28"/>
          <w:szCs w:val="28"/>
        </w:rPr>
        <w:t>填写说明：</w:t>
      </w:r>
    </w:p>
    <w:p w:rsidR="00E114C4" w:rsidRDefault="00620B6C">
      <w:pPr>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、报价总表必须加盖供应商公章（复印件无效）。</w:t>
      </w:r>
    </w:p>
    <w:p w:rsidR="00E114C4" w:rsidRDefault="00620B6C">
      <w:pPr>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、如有分包，供应商参与任何一个包的标的，都需单独填写报价总表。</w:t>
      </w:r>
    </w:p>
    <w:p w:rsidR="00E114C4" w:rsidRDefault="00E114C4">
      <w:pPr>
        <w:pStyle w:val="a0"/>
        <w:rPr>
          <w:rFonts w:eastAsia="仿宋"/>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400" w:lineRule="exact"/>
        <w:ind w:firstLineChars="192" w:firstLine="540"/>
        <w:contextualSpacing/>
        <w:rPr>
          <w:rFonts w:ascii="仿宋" w:eastAsia="仿宋" w:hAnsi="仿宋" w:cs="仿宋"/>
          <w:b/>
          <w:kern w:val="0"/>
          <w:sz w:val="28"/>
          <w:szCs w:val="28"/>
        </w:rPr>
      </w:pPr>
    </w:p>
    <w:p w:rsidR="00E114C4" w:rsidRDefault="00E114C4">
      <w:pPr>
        <w:snapToGrid w:val="0"/>
        <w:spacing w:line="300" w:lineRule="auto"/>
        <w:outlineLvl w:val="0"/>
        <w:rPr>
          <w:rFonts w:ascii="仿宋" w:eastAsia="仿宋" w:hAnsi="仿宋" w:cs="仿宋"/>
          <w:sz w:val="32"/>
          <w:szCs w:val="32"/>
        </w:rPr>
        <w:sectPr w:rsidR="00E114C4">
          <w:pgSz w:w="11907" w:h="16839"/>
          <w:pgMar w:top="1440" w:right="1800" w:bottom="1440" w:left="1800" w:header="720" w:footer="720" w:gutter="0"/>
          <w:cols w:space="720"/>
          <w:docGrid w:linePitch="286"/>
        </w:sectPr>
      </w:pPr>
    </w:p>
    <w:p w:rsidR="00E114C4" w:rsidRDefault="00620B6C">
      <w:pPr>
        <w:rPr>
          <w:rFonts w:ascii="仿宋" w:eastAsia="仿宋" w:hAnsi="仿宋" w:cs="宋体"/>
          <w:bCs/>
          <w:sz w:val="32"/>
          <w:szCs w:val="32"/>
          <w:lang w:bidi="ar"/>
        </w:rPr>
      </w:pP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7</w:t>
      </w:r>
    </w:p>
    <w:p w:rsidR="00E114C4" w:rsidRDefault="00620B6C">
      <w:pPr>
        <w:spacing w:line="400" w:lineRule="exact"/>
        <w:jc w:val="center"/>
        <w:rPr>
          <w:rFonts w:ascii="Calibri" w:hAnsi="Calibri"/>
          <w:sz w:val="32"/>
          <w:szCs w:val="32"/>
        </w:rPr>
      </w:pPr>
      <w:r>
        <w:rPr>
          <w:rFonts w:ascii="Calibri" w:hAnsi="Calibri" w:hint="eastAsia"/>
          <w:b/>
          <w:bCs/>
          <w:sz w:val="32"/>
          <w:szCs w:val="32"/>
        </w:rPr>
        <w:t>分项报价明细表</w:t>
      </w:r>
    </w:p>
    <w:p w:rsidR="00E114C4" w:rsidRDefault="00620B6C">
      <w:pPr>
        <w:snapToGrid w:val="0"/>
        <w:spacing w:line="400" w:lineRule="exact"/>
        <w:rPr>
          <w:rFonts w:ascii="仿宋_GB2312" w:eastAsia="仿宋_GB2312" w:hAnsi="宋体"/>
          <w:sz w:val="28"/>
          <w:szCs w:val="28"/>
        </w:rPr>
      </w:pPr>
      <w:r>
        <w:rPr>
          <w:rFonts w:ascii="仿宋_GB2312" w:eastAsia="仿宋_GB2312" w:hAnsi="宋体" w:hint="eastAsia"/>
          <w:sz w:val="28"/>
          <w:szCs w:val="28"/>
        </w:rPr>
        <w:t>供应商（盖章）：</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41"/>
        <w:gridCol w:w="1158"/>
        <w:gridCol w:w="1223"/>
        <w:gridCol w:w="852"/>
        <w:gridCol w:w="744"/>
        <w:gridCol w:w="801"/>
        <w:gridCol w:w="852"/>
        <w:gridCol w:w="966"/>
      </w:tblGrid>
      <w:tr w:rsidR="00E114C4">
        <w:trPr>
          <w:cantSplit/>
          <w:trHeight w:hRule="exact" w:val="624"/>
          <w:jc w:val="center"/>
        </w:trPr>
        <w:tc>
          <w:tcPr>
            <w:tcW w:w="457"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序号</w:t>
            </w:r>
          </w:p>
        </w:tc>
        <w:tc>
          <w:tcPr>
            <w:tcW w:w="719"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名称</w:t>
            </w:r>
          </w:p>
        </w:tc>
        <w:tc>
          <w:tcPr>
            <w:tcW w:w="671"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规格型号</w:t>
            </w:r>
          </w:p>
        </w:tc>
        <w:tc>
          <w:tcPr>
            <w:tcW w:w="709"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品牌</w:t>
            </w:r>
          </w:p>
        </w:tc>
        <w:tc>
          <w:tcPr>
            <w:tcW w:w="494"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单位</w:t>
            </w:r>
          </w:p>
        </w:tc>
        <w:tc>
          <w:tcPr>
            <w:tcW w:w="431"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数量</w:t>
            </w:r>
          </w:p>
        </w:tc>
        <w:tc>
          <w:tcPr>
            <w:tcW w:w="464"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单价</w:t>
            </w:r>
          </w:p>
        </w:tc>
        <w:tc>
          <w:tcPr>
            <w:tcW w:w="494" w:type="pct"/>
            <w:vAlign w:val="center"/>
          </w:tcPr>
          <w:p w:rsidR="00E114C4" w:rsidRDefault="00620B6C">
            <w:pPr>
              <w:snapToGrid w:val="0"/>
              <w:spacing w:line="360" w:lineRule="auto"/>
              <w:jc w:val="center"/>
              <w:rPr>
                <w:rFonts w:ascii="仿宋" w:eastAsia="仿宋" w:hAnsi="仿宋" w:cs="仿宋"/>
                <w:b/>
                <w:szCs w:val="21"/>
              </w:rPr>
            </w:pPr>
            <w:r>
              <w:rPr>
                <w:rFonts w:ascii="仿宋" w:eastAsia="仿宋" w:hAnsi="仿宋" w:cs="仿宋" w:hint="eastAsia"/>
                <w:b/>
                <w:szCs w:val="21"/>
              </w:rPr>
              <w:t>金额</w:t>
            </w:r>
          </w:p>
        </w:tc>
        <w:tc>
          <w:tcPr>
            <w:tcW w:w="558" w:type="pct"/>
            <w:vAlign w:val="center"/>
          </w:tcPr>
          <w:p w:rsidR="00E114C4" w:rsidRDefault="00620B6C">
            <w:pPr>
              <w:snapToGrid w:val="0"/>
              <w:spacing w:line="360" w:lineRule="auto"/>
              <w:ind w:firstLineChars="50" w:firstLine="105"/>
              <w:jc w:val="center"/>
              <w:rPr>
                <w:rFonts w:ascii="仿宋" w:eastAsia="仿宋" w:hAnsi="仿宋" w:cs="仿宋"/>
                <w:b/>
                <w:szCs w:val="21"/>
              </w:rPr>
            </w:pPr>
            <w:r>
              <w:rPr>
                <w:rFonts w:ascii="仿宋" w:eastAsia="仿宋" w:hAnsi="仿宋" w:cs="仿宋" w:hint="eastAsia"/>
                <w:b/>
                <w:szCs w:val="21"/>
              </w:rPr>
              <w:t>备注</w:t>
            </w:r>
          </w:p>
        </w:tc>
      </w:tr>
      <w:tr w:rsidR="00E114C4">
        <w:trPr>
          <w:cantSplit/>
          <w:trHeight w:val="479"/>
          <w:jc w:val="center"/>
        </w:trPr>
        <w:tc>
          <w:tcPr>
            <w:tcW w:w="457" w:type="pct"/>
            <w:vAlign w:val="center"/>
          </w:tcPr>
          <w:p w:rsidR="00E114C4" w:rsidRDefault="00620B6C">
            <w:pPr>
              <w:snapToGrid w:val="0"/>
              <w:spacing w:line="360" w:lineRule="auto"/>
              <w:jc w:val="center"/>
              <w:rPr>
                <w:rFonts w:ascii="仿宋" w:eastAsia="仿宋" w:hAnsi="仿宋" w:cs="仿宋"/>
                <w:sz w:val="24"/>
              </w:rPr>
            </w:pPr>
            <w:r>
              <w:rPr>
                <w:rFonts w:ascii="仿宋" w:eastAsia="仿宋" w:hAnsi="仿宋" w:cs="仿宋" w:hint="eastAsia"/>
                <w:sz w:val="24"/>
              </w:rPr>
              <w:t>1</w:t>
            </w:r>
          </w:p>
        </w:tc>
        <w:tc>
          <w:tcPr>
            <w:tcW w:w="719" w:type="pct"/>
            <w:vAlign w:val="center"/>
          </w:tcPr>
          <w:p w:rsidR="00E114C4" w:rsidRDefault="00E114C4">
            <w:pPr>
              <w:snapToGrid w:val="0"/>
              <w:spacing w:line="360" w:lineRule="auto"/>
              <w:jc w:val="center"/>
              <w:rPr>
                <w:rFonts w:ascii="仿宋" w:eastAsia="仿宋" w:hAnsi="仿宋" w:cs="仿宋"/>
                <w:sz w:val="24"/>
              </w:rPr>
            </w:pPr>
          </w:p>
        </w:tc>
        <w:tc>
          <w:tcPr>
            <w:tcW w:w="671" w:type="pct"/>
            <w:vAlign w:val="center"/>
          </w:tcPr>
          <w:p w:rsidR="00E114C4" w:rsidRDefault="00E114C4">
            <w:pPr>
              <w:snapToGrid w:val="0"/>
              <w:spacing w:line="360" w:lineRule="auto"/>
              <w:jc w:val="center"/>
              <w:rPr>
                <w:rFonts w:ascii="仿宋" w:eastAsia="仿宋" w:hAnsi="仿宋" w:cs="仿宋"/>
                <w:sz w:val="24"/>
              </w:rPr>
            </w:pPr>
          </w:p>
        </w:tc>
        <w:tc>
          <w:tcPr>
            <w:tcW w:w="709" w:type="pct"/>
            <w:vAlign w:val="center"/>
          </w:tcPr>
          <w:p w:rsidR="00E114C4" w:rsidRDefault="00E114C4">
            <w:pPr>
              <w:snapToGrid w:val="0"/>
              <w:spacing w:line="360" w:lineRule="auto"/>
              <w:jc w:val="center"/>
              <w:rPr>
                <w:rFonts w:ascii="仿宋" w:eastAsia="仿宋" w:hAnsi="仿宋" w:cs="仿宋"/>
                <w:sz w:val="24"/>
              </w:rPr>
            </w:pPr>
          </w:p>
        </w:tc>
        <w:tc>
          <w:tcPr>
            <w:tcW w:w="494" w:type="pct"/>
            <w:vAlign w:val="center"/>
          </w:tcPr>
          <w:p w:rsidR="00E114C4" w:rsidRDefault="00E114C4">
            <w:pPr>
              <w:snapToGrid w:val="0"/>
              <w:spacing w:line="360" w:lineRule="auto"/>
              <w:jc w:val="center"/>
              <w:rPr>
                <w:rFonts w:ascii="仿宋" w:eastAsia="仿宋" w:hAnsi="仿宋" w:cs="仿宋"/>
                <w:sz w:val="24"/>
              </w:rPr>
            </w:pPr>
          </w:p>
        </w:tc>
        <w:tc>
          <w:tcPr>
            <w:tcW w:w="431" w:type="pct"/>
            <w:vAlign w:val="center"/>
          </w:tcPr>
          <w:p w:rsidR="00E114C4" w:rsidRDefault="00E114C4">
            <w:pPr>
              <w:snapToGrid w:val="0"/>
              <w:spacing w:line="360" w:lineRule="auto"/>
              <w:jc w:val="center"/>
              <w:rPr>
                <w:rFonts w:ascii="仿宋" w:eastAsia="仿宋" w:hAnsi="仿宋" w:cs="仿宋"/>
                <w:sz w:val="24"/>
              </w:rPr>
            </w:pPr>
          </w:p>
        </w:tc>
        <w:tc>
          <w:tcPr>
            <w:tcW w:w="464" w:type="pct"/>
            <w:vAlign w:val="center"/>
          </w:tcPr>
          <w:p w:rsidR="00E114C4" w:rsidRDefault="00E114C4">
            <w:pPr>
              <w:snapToGrid w:val="0"/>
              <w:spacing w:line="360" w:lineRule="auto"/>
              <w:jc w:val="center"/>
              <w:rPr>
                <w:rFonts w:ascii="仿宋" w:eastAsia="仿宋" w:hAnsi="仿宋" w:cs="仿宋"/>
                <w:sz w:val="24"/>
              </w:rPr>
            </w:pPr>
          </w:p>
        </w:tc>
        <w:tc>
          <w:tcPr>
            <w:tcW w:w="494" w:type="pct"/>
            <w:vAlign w:val="center"/>
          </w:tcPr>
          <w:p w:rsidR="00E114C4" w:rsidRDefault="00E114C4">
            <w:pPr>
              <w:snapToGrid w:val="0"/>
              <w:spacing w:line="360" w:lineRule="auto"/>
              <w:jc w:val="center"/>
              <w:rPr>
                <w:rFonts w:ascii="仿宋" w:eastAsia="仿宋" w:hAnsi="仿宋" w:cs="仿宋"/>
                <w:sz w:val="24"/>
              </w:rPr>
            </w:pPr>
          </w:p>
        </w:tc>
        <w:tc>
          <w:tcPr>
            <w:tcW w:w="558" w:type="pct"/>
            <w:vAlign w:val="center"/>
          </w:tcPr>
          <w:p w:rsidR="00E114C4" w:rsidRDefault="00E114C4">
            <w:pPr>
              <w:snapToGrid w:val="0"/>
              <w:spacing w:line="360" w:lineRule="auto"/>
              <w:jc w:val="center"/>
              <w:rPr>
                <w:rFonts w:ascii="仿宋" w:eastAsia="仿宋" w:hAnsi="仿宋" w:cs="仿宋"/>
                <w:sz w:val="24"/>
              </w:rPr>
            </w:pPr>
          </w:p>
        </w:tc>
      </w:tr>
      <w:tr w:rsidR="00E114C4">
        <w:trPr>
          <w:cantSplit/>
          <w:trHeight w:val="502"/>
          <w:jc w:val="center"/>
        </w:trPr>
        <w:tc>
          <w:tcPr>
            <w:tcW w:w="457" w:type="pct"/>
            <w:vAlign w:val="center"/>
          </w:tcPr>
          <w:p w:rsidR="00E114C4" w:rsidRDefault="00620B6C">
            <w:pPr>
              <w:snapToGrid w:val="0"/>
              <w:spacing w:line="360" w:lineRule="auto"/>
              <w:jc w:val="center"/>
              <w:rPr>
                <w:rFonts w:ascii="仿宋_GB2312" w:eastAsia="仿宋_GB2312" w:hAnsi="宋体"/>
                <w:sz w:val="24"/>
              </w:rPr>
            </w:pPr>
            <w:r>
              <w:rPr>
                <w:rFonts w:ascii="仿宋_GB2312" w:eastAsia="仿宋_GB2312" w:hAnsi="宋体" w:hint="eastAsia"/>
                <w:sz w:val="24"/>
              </w:rPr>
              <w:t>2</w:t>
            </w:r>
          </w:p>
        </w:tc>
        <w:tc>
          <w:tcPr>
            <w:tcW w:w="719" w:type="pct"/>
            <w:vAlign w:val="center"/>
          </w:tcPr>
          <w:p w:rsidR="00E114C4" w:rsidRDefault="00E114C4">
            <w:pPr>
              <w:snapToGrid w:val="0"/>
              <w:spacing w:line="360" w:lineRule="auto"/>
              <w:jc w:val="center"/>
              <w:rPr>
                <w:rFonts w:ascii="仿宋_GB2312" w:eastAsia="仿宋_GB2312" w:hAnsi="宋体"/>
                <w:sz w:val="24"/>
              </w:rPr>
            </w:pPr>
          </w:p>
        </w:tc>
        <w:tc>
          <w:tcPr>
            <w:tcW w:w="671" w:type="pct"/>
            <w:vAlign w:val="center"/>
          </w:tcPr>
          <w:p w:rsidR="00E114C4" w:rsidRDefault="00E114C4">
            <w:pPr>
              <w:snapToGrid w:val="0"/>
              <w:spacing w:line="360" w:lineRule="auto"/>
              <w:jc w:val="center"/>
              <w:rPr>
                <w:rFonts w:ascii="仿宋_GB2312" w:eastAsia="仿宋_GB2312" w:hAnsi="宋体"/>
                <w:sz w:val="24"/>
              </w:rPr>
            </w:pPr>
          </w:p>
        </w:tc>
        <w:tc>
          <w:tcPr>
            <w:tcW w:w="709"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431" w:type="pct"/>
            <w:vAlign w:val="center"/>
          </w:tcPr>
          <w:p w:rsidR="00E114C4" w:rsidRDefault="00E114C4">
            <w:pPr>
              <w:snapToGrid w:val="0"/>
              <w:spacing w:line="360" w:lineRule="auto"/>
              <w:jc w:val="center"/>
              <w:rPr>
                <w:rFonts w:ascii="仿宋_GB2312" w:eastAsia="仿宋_GB2312" w:hAnsi="宋体"/>
                <w:sz w:val="24"/>
              </w:rPr>
            </w:pPr>
          </w:p>
        </w:tc>
        <w:tc>
          <w:tcPr>
            <w:tcW w:w="464"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558" w:type="pct"/>
            <w:vAlign w:val="center"/>
          </w:tcPr>
          <w:p w:rsidR="00E114C4" w:rsidRDefault="00E114C4">
            <w:pPr>
              <w:snapToGrid w:val="0"/>
              <w:spacing w:line="360" w:lineRule="auto"/>
              <w:jc w:val="center"/>
              <w:rPr>
                <w:rFonts w:ascii="仿宋_GB2312" w:eastAsia="仿宋_GB2312" w:hAnsi="宋体"/>
                <w:sz w:val="24"/>
              </w:rPr>
            </w:pPr>
          </w:p>
        </w:tc>
      </w:tr>
      <w:tr w:rsidR="00E114C4">
        <w:trPr>
          <w:cantSplit/>
          <w:trHeight w:val="513"/>
          <w:jc w:val="center"/>
        </w:trPr>
        <w:tc>
          <w:tcPr>
            <w:tcW w:w="457" w:type="pct"/>
            <w:vAlign w:val="center"/>
          </w:tcPr>
          <w:p w:rsidR="00E114C4" w:rsidRDefault="00620B6C">
            <w:pPr>
              <w:snapToGrid w:val="0"/>
              <w:spacing w:line="360" w:lineRule="auto"/>
              <w:jc w:val="center"/>
              <w:rPr>
                <w:rFonts w:ascii="仿宋_GB2312" w:eastAsia="仿宋_GB2312" w:hAnsi="宋体"/>
                <w:sz w:val="24"/>
              </w:rPr>
            </w:pPr>
            <w:r>
              <w:rPr>
                <w:rFonts w:ascii="仿宋_GB2312" w:eastAsia="仿宋_GB2312" w:hAnsi="宋体" w:hint="eastAsia"/>
                <w:sz w:val="24"/>
              </w:rPr>
              <w:t>3</w:t>
            </w:r>
          </w:p>
        </w:tc>
        <w:tc>
          <w:tcPr>
            <w:tcW w:w="719" w:type="pct"/>
            <w:vAlign w:val="center"/>
          </w:tcPr>
          <w:p w:rsidR="00E114C4" w:rsidRDefault="00E114C4">
            <w:pPr>
              <w:snapToGrid w:val="0"/>
              <w:spacing w:line="360" w:lineRule="auto"/>
              <w:jc w:val="center"/>
              <w:rPr>
                <w:rFonts w:ascii="仿宋_GB2312" w:eastAsia="仿宋_GB2312" w:hAnsi="宋体"/>
                <w:sz w:val="24"/>
              </w:rPr>
            </w:pPr>
          </w:p>
        </w:tc>
        <w:tc>
          <w:tcPr>
            <w:tcW w:w="671" w:type="pct"/>
            <w:vAlign w:val="center"/>
          </w:tcPr>
          <w:p w:rsidR="00E114C4" w:rsidRDefault="00E114C4">
            <w:pPr>
              <w:snapToGrid w:val="0"/>
              <w:spacing w:line="360" w:lineRule="auto"/>
              <w:jc w:val="center"/>
              <w:rPr>
                <w:rFonts w:ascii="仿宋_GB2312" w:eastAsia="仿宋_GB2312" w:hAnsi="宋体"/>
                <w:sz w:val="24"/>
              </w:rPr>
            </w:pPr>
          </w:p>
        </w:tc>
        <w:tc>
          <w:tcPr>
            <w:tcW w:w="709"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431" w:type="pct"/>
            <w:vAlign w:val="center"/>
          </w:tcPr>
          <w:p w:rsidR="00E114C4" w:rsidRDefault="00E114C4">
            <w:pPr>
              <w:snapToGrid w:val="0"/>
              <w:spacing w:line="360" w:lineRule="auto"/>
              <w:jc w:val="center"/>
              <w:rPr>
                <w:rFonts w:ascii="仿宋_GB2312" w:eastAsia="仿宋_GB2312" w:hAnsi="宋体"/>
                <w:sz w:val="24"/>
              </w:rPr>
            </w:pPr>
          </w:p>
        </w:tc>
        <w:tc>
          <w:tcPr>
            <w:tcW w:w="464"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558" w:type="pct"/>
            <w:vAlign w:val="center"/>
          </w:tcPr>
          <w:p w:rsidR="00E114C4" w:rsidRDefault="00E114C4">
            <w:pPr>
              <w:snapToGrid w:val="0"/>
              <w:spacing w:line="360" w:lineRule="auto"/>
              <w:jc w:val="center"/>
              <w:rPr>
                <w:rFonts w:ascii="仿宋_GB2312" w:eastAsia="仿宋_GB2312" w:hAnsi="宋体"/>
                <w:sz w:val="24"/>
              </w:rPr>
            </w:pPr>
          </w:p>
        </w:tc>
      </w:tr>
      <w:tr w:rsidR="00E114C4">
        <w:trPr>
          <w:cantSplit/>
          <w:trHeight w:val="513"/>
          <w:jc w:val="center"/>
        </w:trPr>
        <w:tc>
          <w:tcPr>
            <w:tcW w:w="457" w:type="pct"/>
            <w:vAlign w:val="center"/>
          </w:tcPr>
          <w:p w:rsidR="00E114C4" w:rsidRDefault="00620B6C">
            <w:pPr>
              <w:snapToGrid w:val="0"/>
              <w:spacing w:line="360" w:lineRule="auto"/>
              <w:jc w:val="center"/>
              <w:rPr>
                <w:rFonts w:ascii="仿宋_GB2312" w:eastAsia="仿宋_GB2312" w:hAnsi="宋体"/>
                <w:sz w:val="24"/>
              </w:rPr>
            </w:pPr>
            <w:r>
              <w:rPr>
                <w:rFonts w:ascii="仿宋_GB2312" w:eastAsia="仿宋_GB2312" w:hAnsi="宋体" w:hint="eastAsia"/>
                <w:sz w:val="24"/>
              </w:rPr>
              <w:t>4</w:t>
            </w:r>
          </w:p>
        </w:tc>
        <w:tc>
          <w:tcPr>
            <w:tcW w:w="719" w:type="pct"/>
            <w:vAlign w:val="center"/>
          </w:tcPr>
          <w:p w:rsidR="00E114C4" w:rsidRDefault="00E114C4">
            <w:pPr>
              <w:snapToGrid w:val="0"/>
              <w:spacing w:line="360" w:lineRule="auto"/>
              <w:jc w:val="center"/>
              <w:rPr>
                <w:rFonts w:ascii="仿宋_GB2312" w:eastAsia="仿宋_GB2312" w:hAnsi="宋体"/>
                <w:sz w:val="24"/>
              </w:rPr>
            </w:pPr>
          </w:p>
        </w:tc>
        <w:tc>
          <w:tcPr>
            <w:tcW w:w="671" w:type="pct"/>
            <w:vAlign w:val="center"/>
          </w:tcPr>
          <w:p w:rsidR="00E114C4" w:rsidRDefault="00E114C4">
            <w:pPr>
              <w:snapToGrid w:val="0"/>
              <w:spacing w:line="360" w:lineRule="auto"/>
              <w:jc w:val="center"/>
              <w:rPr>
                <w:rFonts w:ascii="仿宋_GB2312" w:eastAsia="仿宋_GB2312" w:hAnsi="宋体"/>
                <w:sz w:val="24"/>
              </w:rPr>
            </w:pPr>
          </w:p>
        </w:tc>
        <w:tc>
          <w:tcPr>
            <w:tcW w:w="709"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431" w:type="pct"/>
            <w:vAlign w:val="center"/>
          </w:tcPr>
          <w:p w:rsidR="00E114C4" w:rsidRDefault="00E114C4">
            <w:pPr>
              <w:snapToGrid w:val="0"/>
              <w:spacing w:line="360" w:lineRule="auto"/>
              <w:jc w:val="center"/>
              <w:rPr>
                <w:rFonts w:ascii="仿宋_GB2312" w:eastAsia="仿宋_GB2312" w:hAnsi="宋体"/>
                <w:sz w:val="24"/>
              </w:rPr>
            </w:pPr>
          </w:p>
        </w:tc>
        <w:tc>
          <w:tcPr>
            <w:tcW w:w="464"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558" w:type="pct"/>
            <w:vAlign w:val="center"/>
          </w:tcPr>
          <w:p w:rsidR="00E114C4" w:rsidRDefault="00E114C4">
            <w:pPr>
              <w:snapToGrid w:val="0"/>
              <w:spacing w:line="360" w:lineRule="auto"/>
              <w:jc w:val="center"/>
              <w:rPr>
                <w:rFonts w:ascii="仿宋_GB2312" w:eastAsia="仿宋_GB2312" w:hAnsi="宋体"/>
                <w:sz w:val="24"/>
              </w:rPr>
            </w:pPr>
          </w:p>
        </w:tc>
      </w:tr>
      <w:tr w:rsidR="00E114C4">
        <w:trPr>
          <w:cantSplit/>
          <w:trHeight w:val="513"/>
          <w:jc w:val="center"/>
        </w:trPr>
        <w:tc>
          <w:tcPr>
            <w:tcW w:w="457" w:type="pct"/>
            <w:vAlign w:val="center"/>
          </w:tcPr>
          <w:p w:rsidR="00E114C4" w:rsidRDefault="00E114C4">
            <w:pPr>
              <w:snapToGrid w:val="0"/>
              <w:spacing w:line="360" w:lineRule="auto"/>
              <w:jc w:val="center"/>
              <w:rPr>
                <w:rFonts w:ascii="仿宋_GB2312" w:eastAsia="仿宋_GB2312" w:hAnsi="宋体"/>
                <w:sz w:val="24"/>
              </w:rPr>
            </w:pPr>
          </w:p>
        </w:tc>
        <w:tc>
          <w:tcPr>
            <w:tcW w:w="719" w:type="pct"/>
            <w:vAlign w:val="center"/>
          </w:tcPr>
          <w:p w:rsidR="00E114C4" w:rsidRDefault="00E114C4">
            <w:pPr>
              <w:snapToGrid w:val="0"/>
              <w:spacing w:line="360" w:lineRule="auto"/>
              <w:jc w:val="center"/>
              <w:rPr>
                <w:rFonts w:ascii="仿宋_GB2312" w:eastAsia="仿宋_GB2312" w:hAnsi="宋体"/>
                <w:sz w:val="24"/>
              </w:rPr>
            </w:pPr>
          </w:p>
        </w:tc>
        <w:tc>
          <w:tcPr>
            <w:tcW w:w="671" w:type="pct"/>
            <w:vAlign w:val="center"/>
          </w:tcPr>
          <w:p w:rsidR="00E114C4" w:rsidRDefault="00E114C4">
            <w:pPr>
              <w:snapToGrid w:val="0"/>
              <w:spacing w:line="360" w:lineRule="auto"/>
              <w:jc w:val="center"/>
              <w:rPr>
                <w:rFonts w:ascii="仿宋_GB2312" w:eastAsia="仿宋_GB2312" w:hAnsi="宋体"/>
                <w:sz w:val="24"/>
              </w:rPr>
            </w:pPr>
          </w:p>
        </w:tc>
        <w:tc>
          <w:tcPr>
            <w:tcW w:w="709"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431" w:type="pct"/>
            <w:vAlign w:val="center"/>
          </w:tcPr>
          <w:p w:rsidR="00E114C4" w:rsidRDefault="00E114C4">
            <w:pPr>
              <w:snapToGrid w:val="0"/>
              <w:spacing w:line="360" w:lineRule="auto"/>
              <w:jc w:val="center"/>
              <w:rPr>
                <w:rFonts w:ascii="仿宋_GB2312" w:eastAsia="仿宋_GB2312" w:hAnsi="宋体"/>
                <w:sz w:val="24"/>
              </w:rPr>
            </w:pPr>
          </w:p>
        </w:tc>
        <w:tc>
          <w:tcPr>
            <w:tcW w:w="464" w:type="pct"/>
            <w:vAlign w:val="center"/>
          </w:tcPr>
          <w:p w:rsidR="00E114C4" w:rsidRDefault="00E114C4">
            <w:pPr>
              <w:snapToGrid w:val="0"/>
              <w:spacing w:line="360" w:lineRule="auto"/>
              <w:jc w:val="center"/>
              <w:rPr>
                <w:rFonts w:ascii="仿宋_GB2312" w:eastAsia="仿宋_GB2312" w:hAnsi="宋体"/>
                <w:sz w:val="24"/>
              </w:rPr>
            </w:pPr>
          </w:p>
        </w:tc>
        <w:tc>
          <w:tcPr>
            <w:tcW w:w="494" w:type="pct"/>
            <w:vAlign w:val="center"/>
          </w:tcPr>
          <w:p w:rsidR="00E114C4" w:rsidRDefault="00E114C4">
            <w:pPr>
              <w:snapToGrid w:val="0"/>
              <w:spacing w:line="360" w:lineRule="auto"/>
              <w:jc w:val="center"/>
              <w:rPr>
                <w:rFonts w:ascii="仿宋_GB2312" w:eastAsia="仿宋_GB2312" w:hAnsi="宋体"/>
                <w:sz w:val="24"/>
              </w:rPr>
            </w:pPr>
          </w:p>
        </w:tc>
        <w:tc>
          <w:tcPr>
            <w:tcW w:w="558" w:type="pct"/>
            <w:vAlign w:val="center"/>
          </w:tcPr>
          <w:p w:rsidR="00E114C4" w:rsidRDefault="00E114C4">
            <w:pPr>
              <w:snapToGrid w:val="0"/>
              <w:spacing w:line="360" w:lineRule="auto"/>
              <w:jc w:val="center"/>
              <w:rPr>
                <w:rFonts w:ascii="仿宋_GB2312" w:eastAsia="仿宋_GB2312" w:hAnsi="宋体"/>
                <w:sz w:val="24"/>
              </w:rPr>
            </w:pPr>
          </w:p>
        </w:tc>
      </w:tr>
      <w:tr w:rsidR="00E114C4">
        <w:trPr>
          <w:cantSplit/>
          <w:trHeight w:val="441"/>
          <w:jc w:val="center"/>
        </w:trPr>
        <w:tc>
          <w:tcPr>
            <w:tcW w:w="457" w:type="pct"/>
            <w:vAlign w:val="center"/>
          </w:tcPr>
          <w:p w:rsidR="00E114C4" w:rsidRDefault="00620B6C">
            <w:pPr>
              <w:snapToGrid w:val="0"/>
              <w:spacing w:line="360" w:lineRule="auto"/>
              <w:jc w:val="center"/>
              <w:rPr>
                <w:rFonts w:ascii="仿宋_GB2312" w:eastAsia="仿宋_GB2312" w:hAnsi="宋体"/>
                <w:sz w:val="24"/>
              </w:rPr>
            </w:pPr>
            <w:r>
              <w:rPr>
                <w:rFonts w:ascii="仿宋_GB2312" w:eastAsia="仿宋_GB2312" w:hAnsi="宋体" w:hint="eastAsia"/>
                <w:sz w:val="28"/>
                <w:szCs w:val="28"/>
              </w:rPr>
              <w:t>合计</w:t>
            </w:r>
          </w:p>
        </w:tc>
        <w:tc>
          <w:tcPr>
            <w:tcW w:w="4542" w:type="pct"/>
            <w:gridSpan w:val="8"/>
            <w:vAlign w:val="center"/>
          </w:tcPr>
          <w:p w:rsidR="00E114C4" w:rsidRDefault="00E114C4">
            <w:pPr>
              <w:snapToGrid w:val="0"/>
              <w:spacing w:line="360" w:lineRule="auto"/>
              <w:jc w:val="center"/>
              <w:rPr>
                <w:rFonts w:ascii="仿宋_GB2312" w:eastAsia="仿宋_GB2312" w:hAnsi="宋体"/>
                <w:sz w:val="24"/>
              </w:rPr>
            </w:pPr>
          </w:p>
        </w:tc>
      </w:tr>
    </w:tbl>
    <w:p w:rsidR="00E114C4" w:rsidRDefault="00E114C4">
      <w:pPr>
        <w:snapToGrid w:val="0"/>
        <w:spacing w:line="300" w:lineRule="auto"/>
        <w:outlineLvl w:val="0"/>
        <w:rPr>
          <w:rFonts w:ascii="仿宋" w:eastAsia="仿宋" w:hAnsi="仿宋" w:cs="仿宋"/>
          <w:sz w:val="32"/>
          <w:szCs w:val="32"/>
        </w:rPr>
        <w:sectPr w:rsidR="00E114C4">
          <w:pgSz w:w="11907" w:h="16839"/>
          <w:pgMar w:top="1440" w:right="1800" w:bottom="1440" w:left="1800" w:header="720" w:footer="720" w:gutter="0"/>
          <w:cols w:space="720"/>
          <w:docGrid w:linePitch="286"/>
        </w:sectPr>
      </w:pPr>
    </w:p>
    <w:p w:rsidR="00E114C4" w:rsidRDefault="00620B6C">
      <w:pPr>
        <w:snapToGrid w:val="0"/>
        <w:spacing w:line="400" w:lineRule="exact"/>
        <w:contextualSpacing/>
        <w:rPr>
          <w:rFonts w:ascii="仿宋" w:eastAsia="仿宋" w:hAnsi="仿宋" w:cs="仿宋"/>
          <w:kern w:val="0"/>
          <w:sz w:val="32"/>
          <w:szCs w:val="32"/>
        </w:rPr>
      </w:pP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8</w:t>
      </w:r>
    </w:p>
    <w:p w:rsidR="00E114C4" w:rsidRDefault="00620B6C">
      <w:pPr>
        <w:snapToGrid w:val="0"/>
        <w:spacing w:line="300" w:lineRule="auto"/>
        <w:jc w:val="center"/>
        <w:rPr>
          <w:rFonts w:ascii="仿宋" w:eastAsia="仿宋" w:hAnsi="仿宋" w:cs="仿宋"/>
          <w:b/>
          <w:bCs/>
          <w:sz w:val="28"/>
          <w:szCs w:val="28"/>
          <w:lang w:bidi="zh-CN"/>
        </w:rPr>
      </w:pPr>
      <w:r>
        <w:rPr>
          <w:rFonts w:ascii="仿宋" w:eastAsia="仿宋" w:hAnsi="仿宋" w:cs="仿宋" w:hint="eastAsia"/>
          <w:b/>
          <w:bCs/>
          <w:sz w:val="28"/>
          <w:szCs w:val="28"/>
          <w:lang w:bidi="zh-CN"/>
        </w:rPr>
        <w:t>中小企业声明函（服务）</w:t>
      </w:r>
    </w:p>
    <w:p w:rsidR="00E114C4" w:rsidRDefault="00620B6C">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w:t>
      </w:r>
      <w:r>
        <w:rPr>
          <w:rFonts w:ascii="仿宋" w:eastAsia="仿宋" w:hAnsi="仿宋" w:cs="仿宋" w:hint="eastAsia"/>
          <w:sz w:val="28"/>
          <w:szCs w:val="28"/>
          <w:lang w:bidi="zh-CN"/>
        </w:rPr>
        <w:t>2020</w:t>
      </w:r>
      <w:r>
        <w:rPr>
          <w:rFonts w:ascii="仿宋" w:eastAsia="仿宋" w:hAnsi="仿宋" w:cs="仿宋" w:hint="eastAsia"/>
          <w:sz w:val="28"/>
          <w:szCs w:val="28"/>
          <w:lang w:bidi="zh-CN"/>
        </w:rPr>
        <w:t>﹞</w:t>
      </w:r>
      <w:r>
        <w:rPr>
          <w:rFonts w:ascii="仿宋" w:eastAsia="仿宋" w:hAnsi="仿宋" w:cs="仿宋" w:hint="eastAsia"/>
          <w:sz w:val="28"/>
          <w:szCs w:val="28"/>
          <w:lang w:bidi="zh-CN"/>
        </w:rPr>
        <w:t xml:space="preserve">46 </w:t>
      </w:r>
      <w:r>
        <w:rPr>
          <w:rFonts w:ascii="仿宋" w:eastAsia="仿宋" w:hAnsi="仿宋" w:cs="仿宋" w:hint="eastAsia"/>
          <w:sz w:val="28"/>
          <w:szCs w:val="28"/>
          <w:lang w:bidi="zh-CN"/>
        </w:rPr>
        <w:t>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w:t>
      </w:r>
      <w:r>
        <w:rPr>
          <w:rFonts w:ascii="仿宋" w:eastAsia="仿宋" w:hAnsi="仿宋" w:cs="仿宋" w:hint="eastAsia"/>
          <w:sz w:val="28"/>
          <w:szCs w:val="28"/>
          <w:lang w:bidi="zh-CN"/>
        </w:rPr>
        <w:t xml:space="preserve"> </w:t>
      </w:r>
      <w:r>
        <w:rPr>
          <w:rFonts w:ascii="仿宋" w:eastAsia="仿宋" w:hAnsi="仿宋" w:cs="仿宋" w:hint="eastAsia"/>
          <w:sz w:val="28"/>
          <w:szCs w:val="28"/>
          <w:lang w:bidi="zh-CN"/>
        </w:rPr>
        <w:t>体中的中小企业、签订分包意向协议的中小企业）的具体情况如下：</w:t>
      </w:r>
    </w:p>
    <w:p w:rsidR="00E114C4" w:rsidRDefault="00620B6C">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E114C4" w:rsidRDefault="00620B6C">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E114C4" w:rsidRDefault="00620B6C">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w:t>
      </w:r>
    </w:p>
    <w:p w:rsidR="00E114C4" w:rsidRDefault="00620B6C">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以上企业，不属于大企业的分支机构，不存在控股股东为大企业的情形，也不存在与大企业的负责人为同一人的情形。</w:t>
      </w:r>
    </w:p>
    <w:p w:rsidR="00E114C4" w:rsidRDefault="00620B6C">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rsidR="00E114C4" w:rsidRDefault="00E114C4">
      <w:pPr>
        <w:snapToGrid w:val="0"/>
        <w:spacing w:line="300" w:lineRule="auto"/>
        <w:rPr>
          <w:rFonts w:ascii="仿宋" w:eastAsia="仿宋" w:hAnsi="仿宋" w:cs="仿宋"/>
          <w:sz w:val="28"/>
          <w:szCs w:val="28"/>
          <w:lang w:bidi="zh-CN"/>
        </w:rPr>
      </w:pPr>
    </w:p>
    <w:p w:rsidR="00E114C4" w:rsidRDefault="00E114C4">
      <w:pPr>
        <w:snapToGrid w:val="0"/>
        <w:spacing w:line="300" w:lineRule="auto"/>
        <w:rPr>
          <w:rFonts w:ascii="仿宋" w:eastAsia="仿宋" w:hAnsi="仿宋" w:cs="仿宋"/>
          <w:sz w:val="28"/>
          <w:szCs w:val="28"/>
          <w:lang w:bidi="zh-CN"/>
        </w:rPr>
      </w:pPr>
    </w:p>
    <w:p w:rsidR="00E114C4" w:rsidRDefault="00E114C4">
      <w:pPr>
        <w:snapToGrid w:val="0"/>
        <w:spacing w:line="300" w:lineRule="auto"/>
        <w:rPr>
          <w:rFonts w:ascii="仿宋" w:eastAsia="仿宋" w:hAnsi="仿宋" w:cs="仿宋"/>
          <w:sz w:val="28"/>
          <w:szCs w:val="28"/>
          <w:lang w:bidi="zh-CN"/>
        </w:rPr>
      </w:pPr>
    </w:p>
    <w:p w:rsidR="00E114C4" w:rsidRDefault="00E114C4">
      <w:pPr>
        <w:snapToGrid w:val="0"/>
        <w:spacing w:line="300" w:lineRule="auto"/>
        <w:rPr>
          <w:rFonts w:ascii="仿宋" w:eastAsia="仿宋" w:hAnsi="仿宋" w:cs="仿宋"/>
          <w:sz w:val="28"/>
          <w:szCs w:val="28"/>
          <w:lang w:bidi="zh-CN"/>
        </w:rPr>
      </w:pPr>
    </w:p>
    <w:p w:rsidR="00E114C4" w:rsidRDefault="00E114C4">
      <w:pPr>
        <w:snapToGrid w:val="0"/>
        <w:spacing w:line="300" w:lineRule="auto"/>
        <w:rPr>
          <w:rFonts w:ascii="仿宋" w:eastAsia="仿宋" w:hAnsi="仿宋" w:cs="仿宋"/>
          <w:sz w:val="28"/>
          <w:szCs w:val="28"/>
          <w:lang w:bidi="zh-CN"/>
        </w:rPr>
      </w:pPr>
    </w:p>
    <w:p w:rsidR="00E114C4" w:rsidRDefault="00620B6C">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企业名称（盖章）：</w:t>
      </w:r>
    </w:p>
    <w:p w:rsidR="00E114C4" w:rsidRDefault="00620B6C">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日期：</w:t>
      </w:r>
    </w:p>
    <w:p w:rsidR="00E114C4" w:rsidRDefault="00E114C4">
      <w:pPr>
        <w:snapToGrid w:val="0"/>
        <w:spacing w:line="300" w:lineRule="auto"/>
        <w:rPr>
          <w:rFonts w:ascii="仿宋" w:eastAsia="仿宋" w:hAnsi="仿宋" w:cs="仿宋"/>
          <w:sz w:val="28"/>
          <w:szCs w:val="28"/>
        </w:rPr>
      </w:pPr>
    </w:p>
    <w:p w:rsidR="00E114C4" w:rsidRDefault="00E114C4">
      <w:pPr>
        <w:snapToGrid w:val="0"/>
        <w:spacing w:line="300" w:lineRule="auto"/>
        <w:rPr>
          <w:rFonts w:ascii="仿宋" w:eastAsia="仿宋" w:hAnsi="仿宋" w:cs="仿宋"/>
          <w:sz w:val="28"/>
          <w:szCs w:val="28"/>
        </w:rPr>
      </w:pPr>
    </w:p>
    <w:p w:rsidR="00E114C4" w:rsidRDefault="00620B6C">
      <w:pPr>
        <w:snapToGrid w:val="0"/>
        <w:spacing w:line="300" w:lineRule="auto"/>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9</w:t>
      </w:r>
    </w:p>
    <w:p w:rsidR="00E114C4" w:rsidRDefault="00620B6C">
      <w:pPr>
        <w:spacing w:line="460" w:lineRule="exact"/>
        <w:jc w:val="center"/>
        <w:rPr>
          <w:rFonts w:ascii="仿宋" w:eastAsia="仿宋" w:hAnsi="仿宋" w:cs="仿宋"/>
          <w:b/>
          <w:sz w:val="32"/>
          <w:szCs w:val="32"/>
        </w:rPr>
      </w:pPr>
      <w:r>
        <w:rPr>
          <w:rFonts w:ascii="仿宋" w:eastAsia="仿宋" w:hAnsi="仿宋" w:cs="仿宋" w:hint="eastAsia"/>
          <w:b/>
          <w:sz w:val="32"/>
          <w:szCs w:val="32"/>
        </w:rPr>
        <w:t>残疾人福利性单位声明函</w:t>
      </w:r>
    </w:p>
    <w:p w:rsidR="00E114C4" w:rsidRDefault="00620B6C">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w:t>
      </w:r>
      <w:r>
        <w:rPr>
          <w:rFonts w:ascii="仿宋" w:eastAsia="仿宋" w:hAnsi="仿宋" w:cs="仿宋" w:hint="eastAsia"/>
          <w:sz w:val="28"/>
          <w:szCs w:val="28"/>
        </w:rPr>
        <w:t xml:space="preserve"> </w:t>
      </w:r>
      <w:r>
        <w:rPr>
          <w:rFonts w:ascii="仿宋" w:eastAsia="仿宋" w:hAnsi="仿宋" w:cs="仿宋" w:hint="eastAsia"/>
          <w:sz w:val="28"/>
          <w:szCs w:val="28"/>
        </w:rPr>
        <w:t>民政部</w:t>
      </w:r>
      <w:r>
        <w:rPr>
          <w:rFonts w:ascii="仿宋" w:eastAsia="仿宋" w:hAnsi="仿宋" w:cs="仿宋" w:hint="eastAsia"/>
          <w:sz w:val="28"/>
          <w:szCs w:val="28"/>
        </w:rPr>
        <w:t xml:space="preserve"> </w:t>
      </w:r>
      <w:r>
        <w:rPr>
          <w:rFonts w:ascii="仿宋" w:eastAsia="仿宋" w:hAnsi="仿宋" w:cs="仿宋" w:hint="eastAsia"/>
          <w:sz w:val="28"/>
          <w:szCs w:val="28"/>
        </w:rPr>
        <w:t>中国残疾人联合会关于促进残疾人就业政府采购政策的通知》（财库〔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号）的规定，本单位为符合条件的残疾人福利性单位，且本单位参加</w:t>
      </w:r>
      <w:r>
        <w:rPr>
          <w:rFonts w:ascii="仿宋" w:eastAsia="仿宋" w:hAnsi="仿宋" w:cs="仿宋" w:hint="eastAsia"/>
          <w:sz w:val="28"/>
          <w:szCs w:val="28"/>
        </w:rPr>
        <w:t>______</w:t>
      </w:r>
      <w:r>
        <w:rPr>
          <w:rFonts w:ascii="仿宋" w:eastAsia="仿宋" w:hAnsi="仿宋" w:cs="仿宋" w:hint="eastAsia"/>
          <w:sz w:val="28"/>
          <w:szCs w:val="28"/>
        </w:rPr>
        <w:t>单位的项目编号为</w:t>
      </w:r>
      <w:r>
        <w:rPr>
          <w:rFonts w:ascii="仿宋" w:eastAsia="仿宋" w:hAnsi="仿宋" w:cs="仿宋" w:hint="eastAsia"/>
          <w:sz w:val="28"/>
          <w:szCs w:val="28"/>
        </w:rPr>
        <w:t>______</w:t>
      </w:r>
      <w:r>
        <w:rPr>
          <w:rFonts w:ascii="仿宋" w:eastAsia="仿宋" w:hAnsi="仿宋" w:cs="仿宋" w:hint="eastAsia"/>
          <w:sz w:val="28"/>
          <w:szCs w:val="28"/>
        </w:rPr>
        <w:t>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w:t>
      </w:r>
      <w:r>
        <w:rPr>
          <w:rFonts w:ascii="仿宋" w:eastAsia="仿宋" w:hAnsi="仿宋" w:cs="仿宋" w:hint="eastAsia"/>
          <w:sz w:val="28"/>
          <w:szCs w:val="28"/>
        </w:rPr>
        <w:t>/</w:t>
      </w:r>
      <w:r>
        <w:rPr>
          <w:rFonts w:ascii="仿宋" w:eastAsia="仿宋" w:hAnsi="仿宋" w:cs="仿宋" w:hint="eastAsia"/>
          <w:sz w:val="28"/>
          <w:szCs w:val="28"/>
        </w:rPr>
        <w:t>提供服务），或者提供其他残疾人福利性单位制造的货物（不包括使用非残疾人福利性单位注册商标的货物）。</w:t>
      </w:r>
    </w:p>
    <w:p w:rsidR="00E114C4" w:rsidRDefault="00620B6C">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E114C4" w:rsidRDefault="00620B6C">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、供应商如不提供此声明函，价格将不做相应扣除。</w:t>
      </w:r>
      <w:r>
        <w:rPr>
          <w:rFonts w:ascii="仿宋" w:eastAsia="仿宋" w:hAnsi="仿宋" w:cs="仿宋" w:hint="eastAsia"/>
          <w:sz w:val="28"/>
          <w:szCs w:val="28"/>
        </w:rPr>
        <w:t>2</w:t>
      </w:r>
      <w:r>
        <w:rPr>
          <w:rFonts w:ascii="仿宋" w:eastAsia="仿宋" w:hAnsi="仿宋" w:cs="仿宋" w:hint="eastAsia"/>
          <w:sz w:val="28"/>
          <w:szCs w:val="28"/>
        </w:rPr>
        <w:t>、中标供应商为残疾人福利单位的，此声明函将随中标结果同时公告，接受社会监督）</w:t>
      </w:r>
    </w:p>
    <w:p w:rsidR="00E114C4" w:rsidRDefault="00E114C4">
      <w:pPr>
        <w:spacing w:line="588" w:lineRule="exact"/>
        <w:ind w:firstLineChars="200" w:firstLine="584"/>
        <w:rPr>
          <w:rFonts w:ascii="仿宋" w:eastAsia="仿宋" w:hAnsi="仿宋" w:cs="仿宋"/>
          <w:spacing w:val="6"/>
          <w:sz w:val="28"/>
          <w:szCs w:val="28"/>
        </w:rPr>
      </w:pPr>
    </w:p>
    <w:p w:rsidR="00E114C4" w:rsidRDefault="00E114C4">
      <w:pPr>
        <w:spacing w:line="588" w:lineRule="exact"/>
        <w:ind w:firstLineChars="200" w:firstLine="584"/>
        <w:rPr>
          <w:rFonts w:ascii="仿宋" w:eastAsia="仿宋" w:hAnsi="仿宋" w:cs="仿宋"/>
          <w:spacing w:val="6"/>
          <w:sz w:val="28"/>
          <w:szCs w:val="28"/>
        </w:rPr>
      </w:pPr>
    </w:p>
    <w:p w:rsidR="00E114C4" w:rsidRDefault="00E114C4">
      <w:pPr>
        <w:spacing w:line="588" w:lineRule="exact"/>
        <w:ind w:firstLineChars="200" w:firstLine="584"/>
        <w:rPr>
          <w:rFonts w:ascii="仿宋" w:eastAsia="仿宋" w:hAnsi="仿宋" w:cs="仿宋"/>
          <w:spacing w:val="6"/>
          <w:sz w:val="28"/>
          <w:szCs w:val="28"/>
        </w:rPr>
      </w:pPr>
    </w:p>
    <w:p w:rsidR="00E114C4" w:rsidRDefault="00E114C4">
      <w:pPr>
        <w:spacing w:line="588" w:lineRule="exact"/>
        <w:ind w:firstLineChars="200" w:firstLine="584"/>
        <w:rPr>
          <w:rFonts w:ascii="仿宋" w:eastAsia="仿宋" w:hAnsi="仿宋" w:cs="仿宋"/>
          <w:spacing w:val="6"/>
          <w:sz w:val="28"/>
          <w:szCs w:val="28"/>
        </w:rPr>
      </w:pPr>
    </w:p>
    <w:p w:rsidR="00E114C4" w:rsidRDefault="00620B6C">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供应商全称（盖章）：</w:t>
      </w:r>
    </w:p>
    <w:p w:rsidR="00E114C4" w:rsidRDefault="00620B6C">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E114C4" w:rsidRDefault="00E114C4">
      <w:pPr>
        <w:ind w:firstLine="420"/>
        <w:rPr>
          <w:rFonts w:ascii="仿宋" w:eastAsia="仿宋" w:hAnsi="仿宋" w:cs="仿宋"/>
          <w:sz w:val="28"/>
          <w:szCs w:val="28"/>
        </w:rPr>
      </w:pPr>
    </w:p>
    <w:p w:rsidR="00E114C4" w:rsidRDefault="00E114C4">
      <w:pPr>
        <w:snapToGrid w:val="0"/>
        <w:spacing w:line="300" w:lineRule="auto"/>
        <w:rPr>
          <w:rFonts w:ascii="仿宋" w:eastAsia="仿宋" w:hAnsi="仿宋" w:cs="仿宋"/>
          <w:sz w:val="28"/>
          <w:szCs w:val="28"/>
        </w:rPr>
      </w:pPr>
    </w:p>
    <w:p w:rsidR="00E114C4" w:rsidRDefault="00E114C4">
      <w:pPr>
        <w:snapToGrid w:val="0"/>
        <w:spacing w:line="300" w:lineRule="auto"/>
        <w:rPr>
          <w:rFonts w:ascii="仿宋" w:eastAsia="仿宋" w:hAnsi="仿宋" w:cs="仿宋"/>
          <w:sz w:val="28"/>
          <w:szCs w:val="28"/>
        </w:rPr>
      </w:pPr>
    </w:p>
    <w:p w:rsidR="00E114C4" w:rsidRDefault="00E114C4">
      <w:pPr>
        <w:snapToGrid w:val="0"/>
        <w:spacing w:line="300" w:lineRule="auto"/>
        <w:rPr>
          <w:rFonts w:ascii="仿宋" w:eastAsia="仿宋" w:hAnsi="仿宋" w:cs="仿宋"/>
          <w:sz w:val="28"/>
          <w:szCs w:val="28"/>
        </w:rPr>
      </w:pPr>
    </w:p>
    <w:p w:rsidR="00E114C4" w:rsidRDefault="00E114C4">
      <w:pPr>
        <w:snapToGrid w:val="0"/>
        <w:spacing w:line="300" w:lineRule="auto"/>
        <w:rPr>
          <w:rFonts w:ascii="仿宋" w:eastAsia="仿宋" w:hAnsi="仿宋" w:cs="仿宋"/>
          <w:sz w:val="28"/>
          <w:szCs w:val="28"/>
        </w:rPr>
      </w:pPr>
    </w:p>
    <w:p w:rsidR="00E114C4" w:rsidRDefault="00620B6C">
      <w:pPr>
        <w:snapToGrid w:val="0"/>
        <w:spacing w:line="300" w:lineRule="auto"/>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10</w:t>
      </w:r>
    </w:p>
    <w:p w:rsidR="00E114C4" w:rsidRDefault="00620B6C">
      <w:pPr>
        <w:snapToGrid w:val="0"/>
        <w:spacing w:line="420" w:lineRule="exact"/>
        <w:jc w:val="center"/>
        <w:rPr>
          <w:rFonts w:ascii="仿宋" w:eastAsia="仿宋" w:hAnsi="仿宋" w:cs="仿宋"/>
          <w:b/>
          <w:bCs/>
          <w:sz w:val="32"/>
          <w:szCs w:val="32"/>
        </w:rPr>
      </w:pPr>
      <w:r>
        <w:rPr>
          <w:rFonts w:ascii="仿宋" w:eastAsia="仿宋" w:hAnsi="仿宋" w:cs="仿宋" w:hint="eastAsia"/>
          <w:b/>
          <w:bCs/>
          <w:sz w:val="32"/>
          <w:szCs w:val="32"/>
        </w:rPr>
        <w:t>监狱和戒毒企业证明材料</w:t>
      </w:r>
    </w:p>
    <w:p w:rsidR="00E114C4" w:rsidRDefault="00E114C4">
      <w:pPr>
        <w:snapToGrid w:val="0"/>
        <w:spacing w:line="420" w:lineRule="exact"/>
        <w:ind w:firstLineChars="177" w:firstLine="496"/>
        <w:rPr>
          <w:rFonts w:ascii="仿宋" w:eastAsia="仿宋" w:hAnsi="仿宋" w:cs="仿宋"/>
          <w:sz w:val="28"/>
          <w:szCs w:val="28"/>
        </w:rPr>
      </w:pPr>
    </w:p>
    <w:p w:rsidR="00E114C4" w:rsidRDefault="00620B6C">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E114C4" w:rsidRDefault="00E114C4">
      <w:pPr>
        <w:snapToGrid w:val="0"/>
        <w:spacing w:line="420" w:lineRule="exact"/>
        <w:ind w:firstLineChars="177" w:firstLine="496"/>
        <w:rPr>
          <w:rFonts w:ascii="仿宋" w:eastAsia="仿宋" w:hAnsi="仿宋" w:cs="仿宋"/>
          <w:sz w:val="28"/>
          <w:szCs w:val="28"/>
        </w:rPr>
      </w:pPr>
    </w:p>
    <w:p w:rsidR="00E114C4" w:rsidRDefault="00620B6C">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w:t>
      </w:r>
      <w:r>
        <w:rPr>
          <w:rFonts w:ascii="仿宋" w:eastAsia="仿宋" w:hAnsi="仿宋" w:cs="仿宋" w:hint="eastAsia"/>
          <w:sz w:val="28"/>
          <w:szCs w:val="28"/>
        </w:rPr>
        <w:t>2014</w:t>
      </w:r>
      <w:r>
        <w:rPr>
          <w:rFonts w:ascii="仿宋" w:eastAsia="仿宋" w:hAnsi="仿宋" w:cs="仿宋" w:hint="eastAsia"/>
          <w:sz w:val="28"/>
          <w:szCs w:val="28"/>
        </w:rPr>
        <w:t>〕</w:t>
      </w:r>
      <w:r>
        <w:rPr>
          <w:rFonts w:ascii="仿宋" w:eastAsia="仿宋" w:hAnsi="仿宋" w:cs="仿宋" w:hint="eastAsia"/>
          <w:sz w:val="28"/>
          <w:szCs w:val="28"/>
        </w:rPr>
        <w:t>68</w:t>
      </w:r>
      <w:r>
        <w:rPr>
          <w:rFonts w:ascii="仿宋" w:eastAsia="仿宋" w:hAnsi="仿宋" w:cs="仿宋" w:hint="eastAsia"/>
          <w:sz w:val="28"/>
          <w:szCs w:val="28"/>
        </w:rPr>
        <w:t>号），监狱企业参加政府采购活动时，应当提供由省级以上监狱管理局、戒毒管理局（含新疆生产建设兵团）出具的，供应商属于监狱企业的证明文件。</w:t>
      </w:r>
    </w:p>
    <w:p w:rsidR="00E114C4" w:rsidRDefault="00620B6C">
      <w:pPr>
        <w:rPr>
          <w:rFonts w:ascii="仿宋" w:eastAsia="仿宋" w:hAnsi="仿宋" w:cs="宋体"/>
          <w:bCs/>
          <w:sz w:val="32"/>
          <w:szCs w:val="32"/>
          <w:lang w:bidi="ar"/>
        </w:rPr>
      </w:pPr>
      <w:r>
        <w:rPr>
          <w:rFonts w:ascii="仿宋" w:eastAsia="仿宋" w:hAnsi="仿宋" w:cs="宋体" w:hint="eastAsia"/>
          <w:bCs/>
          <w:sz w:val="32"/>
          <w:szCs w:val="32"/>
          <w:lang w:bidi="ar"/>
        </w:rPr>
        <w:br w:type="page"/>
      </w: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11</w:t>
      </w:r>
    </w:p>
    <w:p w:rsidR="00E114C4" w:rsidRDefault="00620B6C">
      <w:pPr>
        <w:spacing w:before="240" w:line="312" w:lineRule="auto"/>
        <w:jc w:val="center"/>
        <w:rPr>
          <w:rFonts w:ascii="仿宋" w:eastAsia="仿宋" w:hAnsi="仿宋" w:cs="宋体"/>
          <w:b/>
          <w:sz w:val="32"/>
          <w:szCs w:val="32"/>
          <w:lang w:bidi="ar"/>
        </w:rPr>
      </w:pPr>
      <w:r>
        <w:rPr>
          <w:rFonts w:ascii="仿宋" w:eastAsia="仿宋" w:hAnsi="仿宋" w:cs="宋体" w:hint="eastAsia"/>
          <w:b/>
          <w:sz w:val="32"/>
          <w:szCs w:val="32"/>
          <w:lang w:bidi="ar"/>
        </w:rPr>
        <w:t>供应商信用承诺书</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为营造公开、公平、公正的公共资源交易环境，树立诚信守法的投标人形象，本人代表本单位作出以下承诺：</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一、本单位对所提交的单位基本信息、单位负责人、项目负责人、技术负责人、从业资质和资格、业绩、财务状况、信誉等所有资料，均合法、真实、准确、有效，无任何伪造、修改、虚假成分；</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二、严格依照国家和省、市、县关于政府采购等方面的法律、法规、规章、规范性文件，参加公共资源交易招标投标活动；积极履行社会责任，促进廉政建设；</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三、严格遵守即时信息公示规定，及时更新公共资源交易中心主体信息库中信息；</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四、自我约束、自我管理，守合同、重信用，不参与围标串标、弄虚作假、骗取中标、干扰评标、违约毁约、恶意投诉等行为，主动维护公共资源交易招标投标的良好秩序；</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六、自觉接受政府部门、行业组织、社会公众、新闻舆论等监督；</w:t>
      </w:r>
    </w:p>
    <w:p w:rsidR="00E114C4" w:rsidRDefault="00620B6C">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七、上述承诺已向本单位员工作了宣传教育；</w:t>
      </w:r>
    </w:p>
    <w:p w:rsidR="00E114C4" w:rsidRDefault="00620B6C">
      <w:pPr>
        <w:tabs>
          <w:tab w:val="left" w:pos="4860"/>
        </w:tabs>
        <w:spacing w:line="588" w:lineRule="exact"/>
        <w:ind w:right="1560"/>
        <w:jc w:val="left"/>
        <w:rPr>
          <w:rFonts w:ascii="仿宋" w:eastAsia="仿宋" w:hAnsi="仿宋" w:cs="宋体"/>
          <w:b/>
          <w:kern w:val="0"/>
          <w:sz w:val="24"/>
          <w:lang w:val="zh-CN" w:bidi="ar"/>
        </w:rPr>
      </w:pPr>
      <w:r>
        <w:rPr>
          <w:rFonts w:ascii="仿宋" w:eastAsia="仿宋" w:hAnsi="仿宋" w:cs="宋体" w:hint="eastAsia"/>
          <w:b/>
          <w:kern w:val="0"/>
          <w:sz w:val="24"/>
          <w:lang w:val="zh-CN" w:bidi="ar"/>
        </w:rPr>
        <w:t>如有违反上述承诺的不良行为，本单位同意将其</w:t>
      </w:r>
      <w:r>
        <w:rPr>
          <w:rFonts w:ascii="仿宋" w:eastAsia="仿宋" w:hAnsi="仿宋" w:cs="宋体" w:hint="eastAsia"/>
          <w:b/>
          <w:kern w:val="0"/>
          <w:sz w:val="24"/>
          <w:lang w:val="zh-CN" w:bidi="ar"/>
        </w:rPr>
        <w:t>予以上网公示。</w:t>
      </w:r>
    </w:p>
    <w:p w:rsidR="00E114C4" w:rsidRDefault="00620B6C">
      <w:pPr>
        <w:spacing w:line="360" w:lineRule="auto"/>
        <w:ind w:firstLineChars="1100" w:firstLine="3080"/>
        <w:rPr>
          <w:rFonts w:ascii="仿宋" w:eastAsia="仿宋" w:hAnsi="仿宋" w:cs="宋体"/>
          <w:sz w:val="28"/>
          <w:szCs w:val="28"/>
        </w:rPr>
      </w:pPr>
      <w:r>
        <w:rPr>
          <w:rFonts w:ascii="仿宋" w:eastAsia="仿宋" w:hAnsi="仿宋" w:cs="宋体" w:hint="eastAsia"/>
          <w:sz w:val="28"/>
          <w:szCs w:val="28"/>
        </w:rPr>
        <w:t xml:space="preserve">  </w:t>
      </w:r>
    </w:p>
    <w:p w:rsidR="00E114C4" w:rsidRDefault="00620B6C">
      <w:pPr>
        <w:spacing w:line="360" w:lineRule="auto"/>
        <w:ind w:firstLineChars="1100" w:firstLine="3080"/>
        <w:rPr>
          <w:rFonts w:ascii="仿宋" w:eastAsia="仿宋" w:hAnsi="仿宋" w:cs="宋体"/>
          <w:kern w:val="0"/>
          <w:sz w:val="28"/>
          <w:szCs w:val="28"/>
          <w:u w:val="single"/>
          <w:lang w:val="zh-CN"/>
        </w:rPr>
      </w:pPr>
      <w:r>
        <w:rPr>
          <w:rFonts w:ascii="仿宋" w:eastAsia="仿宋" w:hAnsi="仿宋" w:cs="宋体" w:hint="eastAsia"/>
          <w:kern w:val="0"/>
          <w:sz w:val="28"/>
          <w:szCs w:val="28"/>
          <w:lang w:val="zh-CN" w:bidi="ar"/>
        </w:rPr>
        <w:t>投标供应商全称</w:t>
      </w:r>
      <w:r>
        <w:rPr>
          <w:rFonts w:ascii="仿宋" w:eastAsia="仿宋" w:hAnsi="仿宋" w:cs="宋体" w:hint="eastAsia"/>
          <w:kern w:val="0"/>
          <w:sz w:val="28"/>
          <w:szCs w:val="28"/>
          <w:lang w:val="zh-CN" w:bidi="ar"/>
        </w:rPr>
        <w:t>(</w:t>
      </w:r>
      <w:r>
        <w:rPr>
          <w:rFonts w:ascii="仿宋" w:eastAsia="仿宋" w:hAnsi="仿宋" w:cs="宋体" w:hint="eastAsia"/>
          <w:kern w:val="0"/>
          <w:sz w:val="28"/>
          <w:szCs w:val="28"/>
          <w:lang w:val="zh-CN" w:bidi="ar"/>
        </w:rPr>
        <w:t>盖公章</w:t>
      </w:r>
      <w:r>
        <w:rPr>
          <w:rFonts w:ascii="仿宋" w:eastAsia="仿宋" w:hAnsi="仿宋" w:cs="宋体" w:hint="eastAsia"/>
          <w:kern w:val="0"/>
          <w:sz w:val="28"/>
          <w:szCs w:val="28"/>
          <w:lang w:val="zh-CN" w:bidi="ar"/>
        </w:rPr>
        <w:t>)</w:t>
      </w:r>
      <w:r>
        <w:rPr>
          <w:rFonts w:ascii="仿宋" w:eastAsia="仿宋" w:hAnsi="仿宋" w:cs="宋体" w:hint="eastAsia"/>
          <w:kern w:val="0"/>
          <w:sz w:val="28"/>
          <w:szCs w:val="28"/>
          <w:lang w:val="zh-CN" w:bidi="ar"/>
        </w:rPr>
        <w:t>：</w:t>
      </w:r>
    </w:p>
    <w:p w:rsidR="00E114C4" w:rsidRDefault="00620B6C">
      <w:pPr>
        <w:spacing w:line="360" w:lineRule="auto"/>
        <w:ind w:firstLineChars="1100" w:firstLine="3080"/>
        <w:rPr>
          <w:rFonts w:ascii="仿宋" w:eastAsia="仿宋" w:hAnsi="仿宋" w:cs="宋体"/>
          <w:sz w:val="28"/>
          <w:szCs w:val="28"/>
          <w:u w:val="single"/>
          <w:lang w:val="zh-CN"/>
        </w:rPr>
      </w:pPr>
      <w:r>
        <w:rPr>
          <w:rFonts w:ascii="仿宋" w:eastAsia="仿宋" w:hAnsi="仿宋" w:cs="宋体" w:hint="eastAsia"/>
          <w:kern w:val="0"/>
          <w:sz w:val="28"/>
          <w:szCs w:val="28"/>
          <w:lang w:val="zh-CN" w:bidi="ar"/>
        </w:rPr>
        <w:t>法定代表人（签字或盖章）：</w:t>
      </w:r>
    </w:p>
    <w:p w:rsidR="00E114C4" w:rsidRDefault="00620B6C">
      <w:pPr>
        <w:spacing w:line="360" w:lineRule="auto"/>
        <w:ind w:firstLineChars="1100" w:firstLine="3080"/>
        <w:rPr>
          <w:rFonts w:ascii="仿宋" w:eastAsia="仿宋" w:hAnsi="仿宋" w:cs="宋体"/>
          <w:kern w:val="0"/>
          <w:sz w:val="28"/>
          <w:szCs w:val="28"/>
          <w:lang w:val="zh-CN"/>
        </w:rPr>
      </w:pPr>
      <w:r>
        <w:rPr>
          <w:rFonts w:ascii="仿宋" w:eastAsia="仿宋" w:hAnsi="仿宋" w:cs="宋体" w:hint="eastAsia"/>
          <w:kern w:val="0"/>
          <w:sz w:val="28"/>
          <w:szCs w:val="28"/>
          <w:lang w:val="zh-CN" w:bidi="ar"/>
        </w:rPr>
        <w:t>时间：</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年</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月</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日</w:t>
      </w:r>
    </w:p>
    <w:p w:rsidR="00E114C4" w:rsidRDefault="00620B6C">
      <w:pPr>
        <w:snapToGrid w:val="0"/>
        <w:spacing w:line="300" w:lineRule="auto"/>
        <w:rPr>
          <w:rFonts w:ascii="仿宋" w:eastAsia="仿宋" w:hAnsi="仿宋" w:cs="仿宋"/>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附件</w:t>
      </w:r>
      <w:r>
        <w:rPr>
          <w:rFonts w:ascii="仿宋" w:eastAsia="仿宋" w:hAnsi="仿宋" w:cs="仿宋" w:hint="eastAsia"/>
          <w:sz w:val="32"/>
          <w:szCs w:val="32"/>
        </w:rPr>
        <w:t>12</w:t>
      </w:r>
    </w:p>
    <w:p w:rsidR="00E114C4" w:rsidRDefault="00620B6C">
      <w:pPr>
        <w:spacing w:line="460" w:lineRule="exact"/>
        <w:jc w:val="center"/>
        <w:rPr>
          <w:rFonts w:ascii="仿宋" w:eastAsia="仿宋" w:hAnsi="仿宋" w:cs="仿宋"/>
          <w:bCs/>
          <w:sz w:val="40"/>
          <w:szCs w:val="40"/>
        </w:rPr>
      </w:pPr>
      <w:r>
        <w:rPr>
          <w:rFonts w:ascii="仿宋" w:eastAsia="仿宋" w:hAnsi="仿宋" w:cs="仿宋" w:hint="eastAsia"/>
          <w:bCs/>
          <w:sz w:val="40"/>
          <w:szCs w:val="40"/>
        </w:rPr>
        <w:t>质疑函范本</w:t>
      </w:r>
    </w:p>
    <w:p w:rsidR="00E114C4" w:rsidRDefault="00620B6C">
      <w:pPr>
        <w:adjustRightInd w:val="0"/>
        <w:snapToGrid w:val="0"/>
        <w:spacing w:beforeLines="100" w:before="240" w:line="460" w:lineRule="exact"/>
        <w:rPr>
          <w:rFonts w:ascii="仿宋" w:eastAsia="仿宋" w:hAnsi="仿宋" w:cs="仿宋"/>
          <w:bCs/>
          <w:sz w:val="28"/>
          <w:szCs w:val="28"/>
        </w:rPr>
      </w:pPr>
      <w:r>
        <w:rPr>
          <w:rFonts w:ascii="仿宋" w:eastAsia="仿宋" w:hAnsi="仿宋" w:cs="仿宋" w:hint="eastAsia"/>
          <w:bCs/>
          <w:sz w:val="28"/>
          <w:szCs w:val="28"/>
        </w:rPr>
        <w:t>一、质疑供应商基本信息</w:t>
      </w: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质疑供应商：</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联系人：联系电话：</w:t>
      </w: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授权代表：</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联系电话：</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E114C4" w:rsidRDefault="00620B6C">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二、质疑项目基本情况</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质疑项目的名称：</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质疑项目的编号：包号：</w:t>
      </w: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采购人名称：</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采购文件获取日期：</w:t>
      </w:r>
    </w:p>
    <w:p w:rsidR="00E114C4" w:rsidRDefault="00620B6C">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三、质疑事项具体内容</w:t>
      </w: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w:t>
      </w:r>
      <w:r>
        <w:rPr>
          <w:rFonts w:ascii="仿宋" w:eastAsia="仿宋" w:hAnsi="仿宋" w:cs="仿宋" w:hint="eastAsia"/>
          <w:sz w:val="28"/>
          <w:szCs w:val="28"/>
        </w:rPr>
        <w:t>1</w:t>
      </w:r>
      <w:r>
        <w:rPr>
          <w:rFonts w:ascii="仿宋" w:eastAsia="仿宋" w:hAnsi="仿宋" w:cs="仿宋" w:hint="eastAsia"/>
          <w:sz w:val="28"/>
          <w:szCs w:val="28"/>
        </w:rPr>
        <w:t>：</w:t>
      </w: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事实依据：</w:t>
      </w:r>
    </w:p>
    <w:p w:rsidR="00E114C4" w:rsidRDefault="00E114C4">
      <w:pPr>
        <w:adjustRightInd w:val="0"/>
        <w:snapToGrid w:val="0"/>
        <w:spacing w:line="460" w:lineRule="exact"/>
        <w:rPr>
          <w:rFonts w:ascii="仿宋" w:eastAsia="仿宋" w:hAnsi="仿宋" w:cs="仿宋"/>
          <w:sz w:val="28"/>
          <w:szCs w:val="28"/>
        </w:rPr>
      </w:pP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法律依据：</w:t>
      </w:r>
    </w:p>
    <w:p w:rsidR="00E114C4" w:rsidRDefault="00E114C4">
      <w:pPr>
        <w:adjustRightInd w:val="0"/>
        <w:snapToGrid w:val="0"/>
        <w:spacing w:line="460" w:lineRule="exact"/>
        <w:rPr>
          <w:rFonts w:ascii="仿宋" w:eastAsia="仿宋" w:hAnsi="仿宋" w:cs="仿宋"/>
          <w:sz w:val="28"/>
          <w:szCs w:val="28"/>
          <w:u w:val="dotted"/>
        </w:rPr>
      </w:pP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w:t>
      </w:r>
      <w:r>
        <w:rPr>
          <w:rFonts w:ascii="仿宋" w:eastAsia="仿宋" w:hAnsi="仿宋" w:cs="仿宋" w:hint="eastAsia"/>
          <w:sz w:val="28"/>
          <w:szCs w:val="28"/>
        </w:rPr>
        <w:t>2</w:t>
      </w:r>
    </w:p>
    <w:p w:rsidR="00E114C4" w:rsidRDefault="00620B6C">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w:t>
      </w:r>
    </w:p>
    <w:p w:rsidR="00E114C4" w:rsidRDefault="00620B6C">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四、与质疑事项相关的质疑请求</w:t>
      </w:r>
    </w:p>
    <w:p w:rsidR="00E114C4" w:rsidRDefault="00620B6C">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请求：</w:t>
      </w:r>
    </w:p>
    <w:p w:rsidR="00E114C4" w:rsidRDefault="00620B6C">
      <w:pPr>
        <w:spacing w:line="460" w:lineRule="exact"/>
        <w:rPr>
          <w:rFonts w:ascii="仿宋" w:eastAsia="仿宋" w:hAnsi="仿宋" w:cs="仿宋"/>
          <w:sz w:val="28"/>
          <w:szCs w:val="28"/>
        </w:rPr>
      </w:pPr>
      <w:r>
        <w:rPr>
          <w:rFonts w:ascii="仿宋" w:eastAsia="仿宋" w:hAnsi="仿宋" w:cs="仿宋" w:hint="eastAsia"/>
          <w:sz w:val="28"/>
          <w:szCs w:val="28"/>
        </w:rPr>
        <w:t>签字</w:t>
      </w:r>
      <w:r>
        <w:rPr>
          <w:rFonts w:ascii="仿宋" w:eastAsia="仿宋" w:hAnsi="仿宋" w:cs="仿宋" w:hint="eastAsia"/>
          <w:sz w:val="28"/>
          <w:szCs w:val="28"/>
        </w:rPr>
        <w:t>(</w:t>
      </w:r>
      <w:r>
        <w:rPr>
          <w:rFonts w:ascii="仿宋" w:eastAsia="仿宋" w:hAnsi="仿宋" w:cs="仿宋" w:hint="eastAsia"/>
          <w:sz w:val="28"/>
          <w:szCs w:val="28"/>
        </w:rPr>
        <w:t>签章</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公章：</w:t>
      </w:r>
      <w:r>
        <w:rPr>
          <w:rFonts w:ascii="仿宋" w:eastAsia="仿宋" w:hAnsi="仿宋" w:cs="仿宋" w:hint="eastAsia"/>
          <w:sz w:val="28"/>
          <w:szCs w:val="28"/>
        </w:rPr>
        <w:t xml:space="preserve">                      </w:t>
      </w:r>
    </w:p>
    <w:p w:rsidR="00E114C4" w:rsidRDefault="00620B6C">
      <w:pPr>
        <w:spacing w:line="460" w:lineRule="exac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p>
    <w:p w:rsidR="00E114C4" w:rsidRDefault="00E114C4">
      <w:pPr>
        <w:adjustRightInd w:val="0"/>
        <w:snapToGrid w:val="0"/>
        <w:spacing w:line="460" w:lineRule="exact"/>
        <w:rPr>
          <w:rFonts w:ascii="仿宋" w:eastAsia="仿宋" w:hAnsi="仿宋" w:cs="仿宋"/>
          <w:sz w:val="28"/>
          <w:szCs w:val="28"/>
        </w:rPr>
      </w:pPr>
    </w:p>
    <w:p w:rsidR="00E114C4" w:rsidRDefault="00E114C4">
      <w:pPr>
        <w:spacing w:line="460" w:lineRule="exact"/>
        <w:rPr>
          <w:rFonts w:ascii="仿宋" w:eastAsia="仿宋" w:hAnsi="仿宋" w:cs="仿宋"/>
          <w:b/>
          <w:sz w:val="28"/>
          <w:szCs w:val="28"/>
        </w:rPr>
      </w:pPr>
    </w:p>
    <w:p w:rsidR="00E114C4" w:rsidRDefault="00E114C4">
      <w:pPr>
        <w:spacing w:line="460" w:lineRule="exact"/>
        <w:rPr>
          <w:rFonts w:ascii="仿宋" w:eastAsia="仿宋" w:hAnsi="仿宋" w:cs="仿宋"/>
          <w:b/>
          <w:sz w:val="28"/>
          <w:szCs w:val="28"/>
        </w:rPr>
      </w:pPr>
    </w:p>
    <w:p w:rsidR="00E114C4" w:rsidRDefault="00620B6C">
      <w:pPr>
        <w:spacing w:line="460" w:lineRule="exact"/>
        <w:rPr>
          <w:rFonts w:ascii="仿宋" w:eastAsia="仿宋" w:hAnsi="仿宋" w:cs="仿宋"/>
          <w:b/>
          <w:sz w:val="28"/>
          <w:szCs w:val="28"/>
        </w:rPr>
      </w:pPr>
      <w:r>
        <w:rPr>
          <w:rFonts w:ascii="仿宋" w:eastAsia="仿宋" w:hAnsi="仿宋" w:cs="仿宋" w:hint="eastAsia"/>
          <w:b/>
          <w:sz w:val="28"/>
          <w:szCs w:val="28"/>
        </w:rPr>
        <w:lastRenderedPageBreak/>
        <w:t>质疑函制作说明：</w:t>
      </w:r>
    </w:p>
    <w:p w:rsidR="00E114C4" w:rsidRDefault="00620B6C">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供应商提出质疑时，应提交质疑函和必要的证明材料。</w:t>
      </w:r>
    </w:p>
    <w:p w:rsidR="00E114C4" w:rsidRDefault="00620B6C">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质疑供应商若委托代理人进行质疑的，质疑函应按要求列明“授权代表”的有关内容，并在附件中提交由质疑</w:t>
      </w:r>
      <w:r>
        <w:rPr>
          <w:rFonts w:ascii="仿宋" w:eastAsia="仿宋" w:hAnsi="仿宋" w:cs="仿宋" w:hint="eastAsia"/>
          <w:kern w:val="0"/>
          <w:sz w:val="28"/>
          <w:szCs w:val="28"/>
        </w:rPr>
        <w:t>供应商签署的授权委托书。授权委托书应载明代理人的姓名或者名称、代理事项、具体权限、期限和相关事项。</w:t>
      </w:r>
    </w:p>
    <w:p w:rsidR="00E114C4" w:rsidRDefault="00620B6C">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质疑供应商若对项目的某一分包进行质疑，质疑函中应列明具体分包号。</w:t>
      </w:r>
    </w:p>
    <w:p w:rsidR="00E114C4" w:rsidRDefault="00620B6C">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质疑函的质疑事项应具体、明确，并有必要的</w:t>
      </w:r>
      <w:r>
        <w:rPr>
          <w:rFonts w:ascii="仿宋" w:eastAsia="仿宋" w:hAnsi="仿宋" w:cs="仿宋" w:hint="eastAsia"/>
          <w:sz w:val="28"/>
          <w:szCs w:val="28"/>
        </w:rPr>
        <w:t>事实依据和法律依据。</w:t>
      </w:r>
    </w:p>
    <w:p w:rsidR="00E114C4" w:rsidRDefault="00620B6C">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质疑函的质疑请求应与质疑事项相关。</w:t>
      </w:r>
    </w:p>
    <w:p w:rsidR="00E114C4" w:rsidRDefault="00620B6C">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质疑供应商为自然人的，质疑函应由本人签字；质疑供应商为法人或者其他组织的，质疑函应由法定代表人、主要负责人，或者其授权代表签字或者盖章，并加盖公章。</w:t>
      </w:r>
    </w:p>
    <w:p w:rsidR="00E114C4" w:rsidRDefault="00E114C4">
      <w:pPr>
        <w:snapToGrid w:val="0"/>
        <w:spacing w:line="300" w:lineRule="auto"/>
        <w:outlineLvl w:val="0"/>
        <w:rPr>
          <w:rFonts w:ascii="仿宋" w:eastAsia="仿宋" w:hAnsi="仿宋" w:cs="仿宋"/>
          <w:sz w:val="28"/>
          <w:szCs w:val="28"/>
        </w:rPr>
      </w:pPr>
    </w:p>
    <w:p w:rsidR="00E114C4" w:rsidRDefault="00E114C4">
      <w:pPr>
        <w:snapToGrid w:val="0"/>
        <w:spacing w:line="300" w:lineRule="auto"/>
        <w:outlineLvl w:val="0"/>
        <w:rPr>
          <w:rFonts w:ascii="仿宋" w:eastAsia="仿宋" w:hAnsi="仿宋" w:cs="仿宋"/>
          <w:sz w:val="28"/>
          <w:szCs w:val="28"/>
        </w:rPr>
      </w:pPr>
    </w:p>
    <w:p w:rsidR="00E114C4" w:rsidRDefault="00E114C4">
      <w:pPr>
        <w:snapToGrid w:val="0"/>
        <w:spacing w:line="500" w:lineRule="exact"/>
        <w:rPr>
          <w:rFonts w:ascii="仿宋" w:eastAsia="仿宋" w:hAnsi="仿宋" w:cs="仿宋"/>
          <w:b/>
          <w:sz w:val="28"/>
          <w:szCs w:val="28"/>
        </w:rPr>
      </w:pPr>
    </w:p>
    <w:p w:rsidR="00E114C4" w:rsidRDefault="00E114C4">
      <w:pPr>
        <w:autoSpaceDE w:val="0"/>
        <w:autoSpaceDN w:val="0"/>
        <w:adjustRightInd w:val="0"/>
        <w:snapToGrid w:val="0"/>
        <w:spacing w:line="500" w:lineRule="exact"/>
        <w:contextualSpacing/>
        <w:rPr>
          <w:rFonts w:ascii="仿宋" w:eastAsia="仿宋" w:hAnsi="仿宋" w:cs="仿宋"/>
          <w:b/>
          <w:bCs/>
          <w:sz w:val="28"/>
          <w:szCs w:val="28"/>
        </w:rPr>
      </w:pPr>
    </w:p>
    <w:p w:rsidR="00E114C4" w:rsidRDefault="00E114C4">
      <w:pPr>
        <w:snapToGrid w:val="0"/>
        <w:spacing w:line="500" w:lineRule="exact"/>
        <w:ind w:firstLineChars="200" w:firstLine="562"/>
        <w:contextualSpacing/>
        <w:outlineLvl w:val="0"/>
        <w:rPr>
          <w:rFonts w:ascii="仿宋" w:eastAsia="仿宋" w:hAnsi="仿宋" w:cs="仿宋"/>
          <w:b/>
          <w:sz w:val="28"/>
          <w:szCs w:val="28"/>
        </w:rPr>
      </w:pPr>
    </w:p>
    <w:p w:rsidR="00E114C4" w:rsidRDefault="00E114C4">
      <w:pPr>
        <w:snapToGrid w:val="0"/>
        <w:spacing w:line="500" w:lineRule="exact"/>
        <w:ind w:firstLineChars="200" w:firstLine="562"/>
        <w:contextualSpacing/>
        <w:outlineLvl w:val="0"/>
        <w:rPr>
          <w:rFonts w:ascii="仿宋" w:eastAsia="仿宋" w:hAnsi="仿宋" w:cs="仿宋"/>
          <w:b/>
          <w:sz w:val="28"/>
          <w:szCs w:val="28"/>
        </w:rPr>
      </w:pPr>
    </w:p>
    <w:p w:rsidR="00E114C4" w:rsidRDefault="00E114C4">
      <w:pPr>
        <w:snapToGrid w:val="0"/>
        <w:spacing w:line="500" w:lineRule="exact"/>
        <w:ind w:firstLineChars="200" w:firstLine="562"/>
        <w:contextualSpacing/>
        <w:outlineLvl w:val="0"/>
        <w:rPr>
          <w:rFonts w:ascii="仿宋" w:eastAsia="仿宋" w:hAnsi="仿宋" w:cs="仿宋"/>
          <w:b/>
          <w:sz w:val="28"/>
          <w:szCs w:val="28"/>
        </w:rPr>
      </w:pPr>
    </w:p>
    <w:sectPr w:rsidR="00E114C4">
      <w:pgSz w:w="11907" w:h="16839"/>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B6C" w:rsidRDefault="00620B6C">
      <w:r>
        <w:separator/>
      </w:r>
    </w:p>
  </w:endnote>
  <w:endnote w:type="continuationSeparator" w:id="0">
    <w:p w:rsidR="00620B6C" w:rsidRDefault="0062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monospace">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796B8FF4-85C2-46D4-B57A-D2AA5E749F8D}"/>
    <w:embedBold r:id="rId2" w:subsetted="1" w:fontKey="{35C6E04E-A1E9-423D-BFD6-4093937D636B}"/>
  </w:font>
  <w:font w:name="仿宋_GB2312">
    <w:charset w:val="86"/>
    <w:family w:val="modern"/>
    <w:pitch w:val="default"/>
    <w:sig w:usb0="00000001" w:usb1="080E0000" w:usb2="00000000" w:usb3="00000000" w:csb0="00040000" w:csb1="00000000"/>
    <w:embedRegular r:id="rId3" w:fontKey="{97530248-770F-4514-9367-604B3F961DB6}"/>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黑体_GBK">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C4" w:rsidRDefault="00620B6C">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14C4" w:rsidRDefault="00620B6C">
                          <w:pPr>
                            <w:pStyle w:val="ac"/>
                          </w:pPr>
                          <w:r>
                            <w:t>第</w:t>
                          </w:r>
                          <w:r>
                            <w:t xml:space="preserve"> </w:t>
                          </w:r>
                          <w:r>
                            <w:fldChar w:fldCharType="begin"/>
                          </w:r>
                          <w:r>
                            <w:instrText xml:space="preserve"> PAGE  \* MERGEFORMAT </w:instrText>
                          </w:r>
                          <w:r>
                            <w:fldChar w:fldCharType="separate"/>
                          </w:r>
                          <w:r w:rsidR="0025621E">
                            <w:rPr>
                              <w:noProof/>
                            </w:rPr>
                            <w:t>39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25621E">
                            <w:rPr>
                              <w:noProof/>
                            </w:rPr>
                            <w:t>54</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E114C4" w:rsidRDefault="00620B6C">
                    <w:pPr>
                      <w:pStyle w:val="ac"/>
                    </w:pPr>
                    <w:r>
                      <w:t>第</w:t>
                    </w:r>
                    <w:r>
                      <w:t xml:space="preserve"> </w:t>
                    </w:r>
                    <w:r>
                      <w:fldChar w:fldCharType="begin"/>
                    </w:r>
                    <w:r>
                      <w:instrText xml:space="preserve"> PAGE  \* MERGEFORMAT </w:instrText>
                    </w:r>
                    <w:r>
                      <w:fldChar w:fldCharType="separate"/>
                    </w:r>
                    <w:r w:rsidR="0025621E">
                      <w:rPr>
                        <w:noProof/>
                      </w:rPr>
                      <w:t>39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25621E">
                      <w:rPr>
                        <w:noProof/>
                      </w:rPr>
                      <w:t>54</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B6C" w:rsidRDefault="00620B6C">
      <w:r>
        <w:separator/>
      </w:r>
    </w:p>
  </w:footnote>
  <w:footnote w:type="continuationSeparator" w:id="0">
    <w:p w:rsidR="00620B6C" w:rsidRDefault="00620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C4" w:rsidRDefault="00E114C4">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93BB85"/>
    <w:multiLevelType w:val="singleLevel"/>
    <w:tmpl w:val="8393BB85"/>
    <w:lvl w:ilvl="0">
      <w:start w:val="1"/>
      <w:numFmt w:val="decimal"/>
      <w:lvlText w:val="(%1)"/>
      <w:lvlJc w:val="left"/>
      <w:pPr>
        <w:ind w:left="425" w:hanging="425"/>
      </w:pPr>
      <w:rPr>
        <w:rFonts w:hint="default"/>
      </w:rPr>
    </w:lvl>
  </w:abstractNum>
  <w:abstractNum w:abstractNumId="1">
    <w:nsid w:val="8DE5EBE8"/>
    <w:multiLevelType w:val="singleLevel"/>
    <w:tmpl w:val="8DE5EBE8"/>
    <w:lvl w:ilvl="0">
      <w:start w:val="1"/>
      <w:numFmt w:val="decimal"/>
      <w:lvlText w:val="(%1)"/>
      <w:lvlJc w:val="left"/>
      <w:pPr>
        <w:ind w:left="425" w:hanging="425"/>
      </w:pPr>
      <w:rPr>
        <w:rFonts w:hint="default"/>
      </w:rPr>
    </w:lvl>
  </w:abstractNum>
  <w:abstractNum w:abstractNumId="2">
    <w:nsid w:val="91C9F58E"/>
    <w:multiLevelType w:val="singleLevel"/>
    <w:tmpl w:val="91C9F58E"/>
    <w:lvl w:ilvl="0">
      <w:start w:val="1"/>
      <w:numFmt w:val="decimal"/>
      <w:lvlText w:val="(%1)"/>
      <w:lvlJc w:val="left"/>
      <w:pPr>
        <w:ind w:left="425" w:hanging="425"/>
      </w:pPr>
      <w:rPr>
        <w:rFonts w:hint="default"/>
      </w:rPr>
    </w:lvl>
  </w:abstractNum>
  <w:abstractNum w:abstractNumId="3">
    <w:nsid w:val="9D95C42B"/>
    <w:multiLevelType w:val="singleLevel"/>
    <w:tmpl w:val="9D95C42B"/>
    <w:lvl w:ilvl="0">
      <w:start w:val="1"/>
      <w:numFmt w:val="decimal"/>
      <w:lvlText w:val="(%1)"/>
      <w:lvlJc w:val="left"/>
      <w:pPr>
        <w:ind w:left="425" w:hanging="425"/>
      </w:pPr>
      <w:rPr>
        <w:rFonts w:hint="default"/>
      </w:rPr>
    </w:lvl>
  </w:abstractNum>
  <w:abstractNum w:abstractNumId="4">
    <w:nsid w:val="A36A9B54"/>
    <w:multiLevelType w:val="singleLevel"/>
    <w:tmpl w:val="A36A9B54"/>
    <w:lvl w:ilvl="0">
      <w:start w:val="1"/>
      <w:numFmt w:val="decimal"/>
      <w:lvlText w:val="(%1)"/>
      <w:lvlJc w:val="left"/>
      <w:pPr>
        <w:ind w:left="425" w:hanging="425"/>
      </w:pPr>
      <w:rPr>
        <w:rFonts w:hint="default"/>
      </w:rPr>
    </w:lvl>
  </w:abstractNum>
  <w:abstractNum w:abstractNumId="5">
    <w:nsid w:val="ABF2AD81"/>
    <w:multiLevelType w:val="singleLevel"/>
    <w:tmpl w:val="ABF2AD81"/>
    <w:lvl w:ilvl="0">
      <w:start w:val="1"/>
      <w:numFmt w:val="decimal"/>
      <w:lvlText w:val="(%1)"/>
      <w:lvlJc w:val="left"/>
      <w:pPr>
        <w:ind w:left="425" w:hanging="425"/>
      </w:pPr>
      <w:rPr>
        <w:rFonts w:hint="default"/>
      </w:rPr>
    </w:lvl>
  </w:abstractNum>
  <w:abstractNum w:abstractNumId="6">
    <w:nsid w:val="AC881B2C"/>
    <w:multiLevelType w:val="singleLevel"/>
    <w:tmpl w:val="AC881B2C"/>
    <w:lvl w:ilvl="0">
      <w:start w:val="1"/>
      <w:numFmt w:val="decimal"/>
      <w:lvlText w:val="(%1)"/>
      <w:lvlJc w:val="left"/>
      <w:pPr>
        <w:ind w:left="425" w:hanging="425"/>
      </w:pPr>
      <w:rPr>
        <w:rFonts w:hint="default"/>
      </w:rPr>
    </w:lvl>
  </w:abstractNum>
  <w:abstractNum w:abstractNumId="7">
    <w:nsid w:val="AF6E1F92"/>
    <w:multiLevelType w:val="singleLevel"/>
    <w:tmpl w:val="AF6E1F92"/>
    <w:lvl w:ilvl="0">
      <w:start w:val="1"/>
      <w:numFmt w:val="decimal"/>
      <w:lvlText w:val="(%1)"/>
      <w:lvlJc w:val="left"/>
      <w:pPr>
        <w:tabs>
          <w:tab w:val="left" w:pos="0"/>
        </w:tabs>
        <w:ind w:left="425" w:hanging="425"/>
      </w:pPr>
      <w:rPr>
        <w:rFonts w:hint="default"/>
      </w:rPr>
    </w:lvl>
  </w:abstractNum>
  <w:abstractNum w:abstractNumId="8">
    <w:nsid w:val="B528DB57"/>
    <w:multiLevelType w:val="singleLevel"/>
    <w:tmpl w:val="B528DB57"/>
    <w:lvl w:ilvl="0">
      <w:start w:val="1"/>
      <w:numFmt w:val="decimal"/>
      <w:lvlText w:val="(%1)"/>
      <w:lvlJc w:val="left"/>
      <w:pPr>
        <w:ind w:left="425" w:hanging="425"/>
      </w:pPr>
      <w:rPr>
        <w:rFonts w:hint="default"/>
      </w:rPr>
    </w:lvl>
  </w:abstractNum>
  <w:abstractNum w:abstractNumId="9">
    <w:nsid w:val="CB575141"/>
    <w:multiLevelType w:val="singleLevel"/>
    <w:tmpl w:val="CB575141"/>
    <w:lvl w:ilvl="0">
      <w:start w:val="1"/>
      <w:numFmt w:val="decimal"/>
      <w:lvlText w:val="(%1)"/>
      <w:lvlJc w:val="left"/>
      <w:pPr>
        <w:ind w:left="425" w:hanging="425"/>
      </w:pPr>
      <w:rPr>
        <w:rFonts w:hint="default"/>
      </w:rPr>
    </w:lvl>
  </w:abstractNum>
  <w:abstractNum w:abstractNumId="10">
    <w:nsid w:val="CBE3CA0B"/>
    <w:multiLevelType w:val="singleLevel"/>
    <w:tmpl w:val="CBE3CA0B"/>
    <w:lvl w:ilvl="0">
      <w:start w:val="1"/>
      <w:numFmt w:val="decimal"/>
      <w:lvlText w:val="(%1)"/>
      <w:lvlJc w:val="left"/>
      <w:pPr>
        <w:ind w:left="425" w:hanging="425"/>
      </w:pPr>
      <w:rPr>
        <w:rFonts w:hint="default"/>
      </w:rPr>
    </w:lvl>
  </w:abstractNum>
  <w:abstractNum w:abstractNumId="11">
    <w:nsid w:val="D3ED6989"/>
    <w:multiLevelType w:val="singleLevel"/>
    <w:tmpl w:val="D3ED6989"/>
    <w:lvl w:ilvl="0">
      <w:start w:val="1"/>
      <w:numFmt w:val="decimal"/>
      <w:lvlText w:val="(%1)"/>
      <w:lvlJc w:val="left"/>
      <w:pPr>
        <w:ind w:left="425" w:hanging="425"/>
      </w:pPr>
      <w:rPr>
        <w:rFonts w:hint="default"/>
      </w:rPr>
    </w:lvl>
  </w:abstractNum>
  <w:abstractNum w:abstractNumId="12">
    <w:nsid w:val="D980F1CF"/>
    <w:multiLevelType w:val="singleLevel"/>
    <w:tmpl w:val="D980F1CF"/>
    <w:lvl w:ilvl="0">
      <w:start w:val="1"/>
      <w:numFmt w:val="decimal"/>
      <w:lvlText w:val="(%1)"/>
      <w:lvlJc w:val="left"/>
      <w:pPr>
        <w:ind w:left="425" w:hanging="425"/>
      </w:pPr>
      <w:rPr>
        <w:rFonts w:hint="default"/>
      </w:rPr>
    </w:lvl>
  </w:abstractNum>
  <w:abstractNum w:abstractNumId="13">
    <w:nsid w:val="DC2F1609"/>
    <w:multiLevelType w:val="singleLevel"/>
    <w:tmpl w:val="DC2F1609"/>
    <w:lvl w:ilvl="0">
      <w:start w:val="1"/>
      <w:numFmt w:val="decimal"/>
      <w:suff w:val="space"/>
      <w:lvlText w:val="%1."/>
      <w:lvlJc w:val="left"/>
    </w:lvl>
  </w:abstractNum>
  <w:abstractNum w:abstractNumId="14">
    <w:nsid w:val="DF3FDF60"/>
    <w:multiLevelType w:val="singleLevel"/>
    <w:tmpl w:val="DF3FDF60"/>
    <w:lvl w:ilvl="0">
      <w:start w:val="1"/>
      <w:numFmt w:val="decimal"/>
      <w:lvlText w:val="(%1)"/>
      <w:lvlJc w:val="left"/>
      <w:pPr>
        <w:ind w:left="425" w:hanging="425"/>
      </w:pPr>
      <w:rPr>
        <w:rFonts w:hint="default"/>
      </w:rPr>
    </w:lvl>
  </w:abstractNum>
  <w:abstractNum w:abstractNumId="15">
    <w:nsid w:val="EDA042A5"/>
    <w:multiLevelType w:val="singleLevel"/>
    <w:tmpl w:val="EDA042A5"/>
    <w:lvl w:ilvl="0">
      <w:start w:val="1"/>
      <w:numFmt w:val="decimal"/>
      <w:lvlText w:val="(%1)"/>
      <w:lvlJc w:val="left"/>
      <w:pPr>
        <w:ind w:left="425" w:hanging="425"/>
      </w:pPr>
      <w:rPr>
        <w:rFonts w:hint="default"/>
      </w:rPr>
    </w:lvl>
  </w:abstractNum>
  <w:abstractNum w:abstractNumId="16">
    <w:nsid w:val="F76E0E07"/>
    <w:multiLevelType w:val="singleLevel"/>
    <w:tmpl w:val="F76E0E07"/>
    <w:lvl w:ilvl="0">
      <w:start w:val="1"/>
      <w:numFmt w:val="decimal"/>
      <w:lvlText w:val="(%1)"/>
      <w:lvlJc w:val="left"/>
      <w:pPr>
        <w:ind w:left="425" w:hanging="425"/>
      </w:pPr>
      <w:rPr>
        <w:rFonts w:hint="default"/>
      </w:rPr>
    </w:lvl>
  </w:abstractNum>
  <w:abstractNum w:abstractNumId="17">
    <w:nsid w:val="00AD5394"/>
    <w:multiLevelType w:val="singleLevel"/>
    <w:tmpl w:val="00AD5394"/>
    <w:lvl w:ilvl="0">
      <w:start w:val="1"/>
      <w:numFmt w:val="decimal"/>
      <w:lvlText w:val="(%1)"/>
      <w:lvlJc w:val="left"/>
      <w:pPr>
        <w:ind w:left="425" w:hanging="425"/>
      </w:pPr>
      <w:rPr>
        <w:rFonts w:hint="default"/>
      </w:rPr>
    </w:lvl>
  </w:abstractNum>
  <w:abstractNum w:abstractNumId="18">
    <w:nsid w:val="06392DF4"/>
    <w:multiLevelType w:val="singleLevel"/>
    <w:tmpl w:val="06392DF4"/>
    <w:lvl w:ilvl="0">
      <w:start w:val="1"/>
      <w:numFmt w:val="decimal"/>
      <w:lvlText w:val="(%1)"/>
      <w:lvlJc w:val="left"/>
      <w:pPr>
        <w:ind w:left="425" w:hanging="425"/>
      </w:pPr>
      <w:rPr>
        <w:rFonts w:hint="default"/>
      </w:rPr>
    </w:lvl>
  </w:abstractNum>
  <w:abstractNum w:abstractNumId="19">
    <w:nsid w:val="0DDC7DFF"/>
    <w:multiLevelType w:val="singleLevel"/>
    <w:tmpl w:val="0DDC7DFF"/>
    <w:lvl w:ilvl="0">
      <w:start w:val="1"/>
      <w:numFmt w:val="decimal"/>
      <w:lvlText w:val="(%1)"/>
      <w:lvlJc w:val="left"/>
      <w:pPr>
        <w:ind w:left="425" w:hanging="425"/>
      </w:pPr>
      <w:rPr>
        <w:rFonts w:hint="default"/>
      </w:rPr>
    </w:lvl>
  </w:abstractNum>
  <w:abstractNum w:abstractNumId="20">
    <w:nsid w:val="14159431"/>
    <w:multiLevelType w:val="singleLevel"/>
    <w:tmpl w:val="14159431"/>
    <w:lvl w:ilvl="0">
      <w:start w:val="1"/>
      <w:numFmt w:val="decimal"/>
      <w:lvlText w:val="(%1)"/>
      <w:lvlJc w:val="left"/>
      <w:pPr>
        <w:ind w:left="425" w:hanging="425"/>
      </w:pPr>
      <w:rPr>
        <w:rFonts w:hint="default"/>
      </w:rPr>
    </w:lvl>
  </w:abstractNum>
  <w:abstractNum w:abstractNumId="21">
    <w:nsid w:val="1809BAD2"/>
    <w:multiLevelType w:val="singleLevel"/>
    <w:tmpl w:val="1809BAD2"/>
    <w:lvl w:ilvl="0">
      <w:start w:val="1"/>
      <w:numFmt w:val="decimal"/>
      <w:lvlText w:val="(%1)"/>
      <w:lvlJc w:val="left"/>
      <w:pPr>
        <w:ind w:left="425" w:hanging="425"/>
      </w:pPr>
      <w:rPr>
        <w:rFonts w:hint="default"/>
      </w:rPr>
    </w:lvl>
  </w:abstractNum>
  <w:abstractNum w:abstractNumId="22">
    <w:nsid w:val="31524442"/>
    <w:multiLevelType w:val="singleLevel"/>
    <w:tmpl w:val="31524442"/>
    <w:lvl w:ilvl="0">
      <w:start w:val="2"/>
      <w:numFmt w:val="chineseCounting"/>
      <w:suff w:val="nothing"/>
      <w:lvlText w:val="（%1）"/>
      <w:lvlJc w:val="left"/>
      <w:pPr>
        <w:ind w:left="0" w:firstLine="420"/>
      </w:pPr>
      <w:rPr>
        <w:rFonts w:hint="eastAsia"/>
      </w:rPr>
    </w:lvl>
  </w:abstractNum>
  <w:abstractNum w:abstractNumId="23">
    <w:nsid w:val="319086EF"/>
    <w:multiLevelType w:val="singleLevel"/>
    <w:tmpl w:val="319086EF"/>
    <w:lvl w:ilvl="0">
      <w:start w:val="1"/>
      <w:numFmt w:val="decimal"/>
      <w:lvlText w:val="(%1)"/>
      <w:lvlJc w:val="left"/>
      <w:pPr>
        <w:ind w:left="425" w:hanging="425"/>
      </w:pPr>
      <w:rPr>
        <w:rFonts w:hint="default"/>
      </w:rPr>
    </w:lvl>
  </w:abstractNum>
  <w:abstractNum w:abstractNumId="24">
    <w:nsid w:val="36DAC242"/>
    <w:multiLevelType w:val="singleLevel"/>
    <w:tmpl w:val="36DAC242"/>
    <w:lvl w:ilvl="0">
      <w:start w:val="1"/>
      <w:numFmt w:val="decimal"/>
      <w:lvlText w:val="(%1)"/>
      <w:lvlJc w:val="left"/>
      <w:pPr>
        <w:ind w:left="425" w:hanging="425"/>
      </w:pPr>
      <w:rPr>
        <w:rFonts w:hint="default"/>
      </w:rPr>
    </w:lvl>
  </w:abstractNum>
  <w:abstractNum w:abstractNumId="25">
    <w:nsid w:val="3EC4AC46"/>
    <w:multiLevelType w:val="singleLevel"/>
    <w:tmpl w:val="3EC4AC46"/>
    <w:lvl w:ilvl="0">
      <w:start w:val="5"/>
      <w:numFmt w:val="decimal"/>
      <w:lvlText w:val="%1."/>
      <w:lvlJc w:val="left"/>
      <w:pPr>
        <w:tabs>
          <w:tab w:val="left" w:pos="312"/>
        </w:tabs>
      </w:pPr>
    </w:lvl>
  </w:abstractNum>
  <w:abstractNum w:abstractNumId="26">
    <w:nsid w:val="420220E6"/>
    <w:multiLevelType w:val="singleLevel"/>
    <w:tmpl w:val="420220E6"/>
    <w:lvl w:ilvl="0">
      <w:start w:val="1"/>
      <w:numFmt w:val="decimal"/>
      <w:lvlText w:val="(%1)"/>
      <w:lvlJc w:val="left"/>
      <w:pPr>
        <w:ind w:left="425" w:hanging="425"/>
      </w:pPr>
      <w:rPr>
        <w:rFonts w:hint="default"/>
      </w:rPr>
    </w:lvl>
  </w:abstractNum>
  <w:abstractNum w:abstractNumId="27">
    <w:nsid w:val="45FA32BD"/>
    <w:multiLevelType w:val="singleLevel"/>
    <w:tmpl w:val="45FA32BD"/>
    <w:lvl w:ilvl="0">
      <w:start w:val="1"/>
      <w:numFmt w:val="decimal"/>
      <w:lvlText w:val="(%1)"/>
      <w:lvlJc w:val="left"/>
      <w:pPr>
        <w:ind w:left="425" w:hanging="425"/>
      </w:pPr>
      <w:rPr>
        <w:rFonts w:hint="default"/>
      </w:rPr>
    </w:lvl>
  </w:abstractNum>
  <w:abstractNum w:abstractNumId="28">
    <w:nsid w:val="4F7CDF72"/>
    <w:multiLevelType w:val="singleLevel"/>
    <w:tmpl w:val="4F7CDF72"/>
    <w:lvl w:ilvl="0">
      <w:start w:val="1"/>
      <w:numFmt w:val="decimal"/>
      <w:lvlText w:val="(%1)"/>
      <w:lvlJc w:val="left"/>
      <w:pPr>
        <w:ind w:left="425" w:hanging="425"/>
      </w:pPr>
      <w:rPr>
        <w:rFonts w:hint="default"/>
      </w:rPr>
    </w:lvl>
  </w:abstractNum>
  <w:abstractNum w:abstractNumId="29">
    <w:nsid w:val="4F9C204D"/>
    <w:multiLevelType w:val="singleLevel"/>
    <w:tmpl w:val="4F9C204D"/>
    <w:lvl w:ilvl="0">
      <w:start w:val="1"/>
      <w:numFmt w:val="decimal"/>
      <w:lvlText w:val="(%1)"/>
      <w:lvlJc w:val="left"/>
      <w:pPr>
        <w:ind w:left="425" w:hanging="425"/>
      </w:pPr>
      <w:rPr>
        <w:rFonts w:hint="default"/>
      </w:rPr>
    </w:lvl>
  </w:abstractNum>
  <w:abstractNum w:abstractNumId="30">
    <w:nsid w:val="532DEB81"/>
    <w:multiLevelType w:val="singleLevel"/>
    <w:tmpl w:val="532DEB81"/>
    <w:lvl w:ilvl="0">
      <w:start w:val="1"/>
      <w:numFmt w:val="chineseCounting"/>
      <w:suff w:val="nothing"/>
      <w:lvlText w:val="（%1）"/>
      <w:lvlJc w:val="left"/>
      <w:pPr>
        <w:ind w:left="0" w:firstLine="420"/>
      </w:pPr>
      <w:rPr>
        <w:rFonts w:hint="eastAsia"/>
      </w:rPr>
    </w:lvl>
  </w:abstractNum>
  <w:abstractNum w:abstractNumId="31">
    <w:nsid w:val="54DCF7D0"/>
    <w:multiLevelType w:val="singleLevel"/>
    <w:tmpl w:val="54DCF7D0"/>
    <w:lvl w:ilvl="0">
      <w:start w:val="1"/>
      <w:numFmt w:val="decimal"/>
      <w:lvlText w:val="(%1)"/>
      <w:lvlJc w:val="left"/>
      <w:pPr>
        <w:ind w:left="425" w:hanging="425"/>
      </w:pPr>
      <w:rPr>
        <w:rFonts w:hint="default"/>
      </w:rPr>
    </w:lvl>
  </w:abstractNum>
  <w:abstractNum w:abstractNumId="32">
    <w:nsid w:val="57EBD14D"/>
    <w:multiLevelType w:val="singleLevel"/>
    <w:tmpl w:val="57EBD14D"/>
    <w:lvl w:ilvl="0">
      <w:start w:val="1"/>
      <w:numFmt w:val="decimal"/>
      <w:lvlText w:val="(%1)"/>
      <w:lvlJc w:val="left"/>
      <w:pPr>
        <w:ind w:left="425" w:hanging="425"/>
      </w:pPr>
      <w:rPr>
        <w:rFonts w:hint="default"/>
      </w:rPr>
    </w:lvl>
  </w:abstractNum>
  <w:abstractNum w:abstractNumId="33">
    <w:nsid w:val="5C5F1F04"/>
    <w:multiLevelType w:val="singleLevel"/>
    <w:tmpl w:val="5C5F1F04"/>
    <w:lvl w:ilvl="0">
      <w:start w:val="1"/>
      <w:numFmt w:val="decimal"/>
      <w:lvlText w:val="(%1)"/>
      <w:lvlJc w:val="left"/>
      <w:pPr>
        <w:ind w:left="425" w:hanging="425"/>
      </w:pPr>
      <w:rPr>
        <w:rFonts w:hint="default"/>
      </w:rPr>
    </w:lvl>
  </w:abstractNum>
  <w:abstractNum w:abstractNumId="34">
    <w:nsid w:val="5F1648FD"/>
    <w:multiLevelType w:val="singleLevel"/>
    <w:tmpl w:val="5F1648FD"/>
    <w:lvl w:ilvl="0">
      <w:start w:val="1"/>
      <w:numFmt w:val="decimal"/>
      <w:lvlText w:val="(%1)"/>
      <w:lvlJc w:val="left"/>
      <w:pPr>
        <w:ind w:left="425" w:hanging="425"/>
      </w:pPr>
      <w:rPr>
        <w:rFonts w:hint="default"/>
      </w:rPr>
    </w:lvl>
  </w:abstractNum>
  <w:abstractNum w:abstractNumId="35">
    <w:nsid w:val="6FA88CCF"/>
    <w:multiLevelType w:val="singleLevel"/>
    <w:tmpl w:val="6FA88CCF"/>
    <w:lvl w:ilvl="0">
      <w:start w:val="1"/>
      <w:numFmt w:val="decimal"/>
      <w:lvlText w:val="(%1)"/>
      <w:lvlJc w:val="left"/>
      <w:pPr>
        <w:ind w:left="425" w:hanging="425"/>
      </w:pPr>
      <w:rPr>
        <w:rFonts w:hint="default"/>
      </w:rPr>
    </w:lvl>
  </w:abstractNum>
  <w:abstractNum w:abstractNumId="36">
    <w:nsid w:val="77E3E3F8"/>
    <w:multiLevelType w:val="singleLevel"/>
    <w:tmpl w:val="77E3E3F8"/>
    <w:lvl w:ilvl="0">
      <w:start w:val="1"/>
      <w:numFmt w:val="decimal"/>
      <w:lvlText w:val="(%1)"/>
      <w:lvlJc w:val="left"/>
      <w:pPr>
        <w:ind w:left="425" w:hanging="425"/>
      </w:pPr>
      <w:rPr>
        <w:rFonts w:hint="default"/>
      </w:rPr>
    </w:lvl>
  </w:abstractNum>
  <w:num w:numId="1">
    <w:abstractNumId w:val="30"/>
  </w:num>
  <w:num w:numId="2">
    <w:abstractNumId w:val="7"/>
  </w:num>
  <w:num w:numId="3">
    <w:abstractNumId w:val="32"/>
  </w:num>
  <w:num w:numId="4">
    <w:abstractNumId w:val="31"/>
  </w:num>
  <w:num w:numId="5">
    <w:abstractNumId w:val="35"/>
  </w:num>
  <w:num w:numId="6">
    <w:abstractNumId w:val="28"/>
  </w:num>
  <w:num w:numId="7">
    <w:abstractNumId w:val="21"/>
  </w:num>
  <w:num w:numId="8">
    <w:abstractNumId w:val="1"/>
  </w:num>
  <w:num w:numId="9">
    <w:abstractNumId w:val="19"/>
  </w:num>
  <w:num w:numId="10">
    <w:abstractNumId w:val="8"/>
  </w:num>
  <w:num w:numId="11">
    <w:abstractNumId w:val="2"/>
  </w:num>
  <w:num w:numId="12">
    <w:abstractNumId w:val="10"/>
  </w:num>
  <w:num w:numId="13">
    <w:abstractNumId w:val="27"/>
  </w:num>
  <w:num w:numId="14">
    <w:abstractNumId w:val="33"/>
  </w:num>
  <w:num w:numId="15">
    <w:abstractNumId w:val="0"/>
  </w:num>
  <w:num w:numId="16">
    <w:abstractNumId w:val="3"/>
  </w:num>
  <w:num w:numId="17">
    <w:abstractNumId w:val="34"/>
  </w:num>
  <w:num w:numId="18">
    <w:abstractNumId w:val="14"/>
  </w:num>
  <w:num w:numId="19">
    <w:abstractNumId w:val="4"/>
  </w:num>
  <w:num w:numId="20">
    <w:abstractNumId w:val="12"/>
  </w:num>
  <w:num w:numId="21">
    <w:abstractNumId w:val="17"/>
  </w:num>
  <w:num w:numId="22">
    <w:abstractNumId w:val="29"/>
  </w:num>
  <w:num w:numId="23">
    <w:abstractNumId w:val="18"/>
  </w:num>
  <w:num w:numId="24">
    <w:abstractNumId w:val="36"/>
  </w:num>
  <w:num w:numId="25">
    <w:abstractNumId w:val="24"/>
  </w:num>
  <w:num w:numId="26">
    <w:abstractNumId w:val="6"/>
  </w:num>
  <w:num w:numId="27">
    <w:abstractNumId w:val="16"/>
  </w:num>
  <w:num w:numId="28">
    <w:abstractNumId w:val="9"/>
  </w:num>
  <w:num w:numId="29">
    <w:abstractNumId w:val="23"/>
  </w:num>
  <w:num w:numId="30">
    <w:abstractNumId w:val="26"/>
  </w:num>
  <w:num w:numId="31">
    <w:abstractNumId w:val="5"/>
  </w:num>
  <w:num w:numId="32">
    <w:abstractNumId w:val="25"/>
  </w:num>
  <w:num w:numId="33">
    <w:abstractNumId w:val="11"/>
  </w:num>
  <w:num w:numId="34">
    <w:abstractNumId w:val="20"/>
  </w:num>
  <w:num w:numId="35">
    <w:abstractNumId w:val="15"/>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NTFlNWIwNjc3ZTQ4OTJhZDEwYjlmMWU4NmUyYjcifQ=="/>
    <w:docVar w:name="KSO_WPS_MARK_KEY" w:val="e622b485-ccd6-4335-9708-388a046e0da4"/>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F29"/>
    <w:rsid w:val="000363E7"/>
    <w:rsid w:val="00040BC7"/>
    <w:rsid w:val="00043CCD"/>
    <w:rsid w:val="0004687B"/>
    <w:rsid w:val="00046AE8"/>
    <w:rsid w:val="00051BE5"/>
    <w:rsid w:val="00051C4B"/>
    <w:rsid w:val="000531E3"/>
    <w:rsid w:val="00055731"/>
    <w:rsid w:val="00057C9F"/>
    <w:rsid w:val="0006312A"/>
    <w:rsid w:val="00064E5C"/>
    <w:rsid w:val="0006533C"/>
    <w:rsid w:val="000674BE"/>
    <w:rsid w:val="00067D3A"/>
    <w:rsid w:val="000707B4"/>
    <w:rsid w:val="000733BC"/>
    <w:rsid w:val="000733D5"/>
    <w:rsid w:val="000743C3"/>
    <w:rsid w:val="00077641"/>
    <w:rsid w:val="000811BB"/>
    <w:rsid w:val="00081A99"/>
    <w:rsid w:val="0008288C"/>
    <w:rsid w:val="000860E4"/>
    <w:rsid w:val="000930EC"/>
    <w:rsid w:val="000931E9"/>
    <w:rsid w:val="0009351A"/>
    <w:rsid w:val="00093B09"/>
    <w:rsid w:val="00093F93"/>
    <w:rsid w:val="000949F1"/>
    <w:rsid w:val="00096D7E"/>
    <w:rsid w:val="000A3BFD"/>
    <w:rsid w:val="000A5B2F"/>
    <w:rsid w:val="000B0744"/>
    <w:rsid w:val="000B09B6"/>
    <w:rsid w:val="000B78D1"/>
    <w:rsid w:val="000B7DF5"/>
    <w:rsid w:val="000C09DC"/>
    <w:rsid w:val="000C433D"/>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514D"/>
    <w:rsid w:val="001104D2"/>
    <w:rsid w:val="00115E82"/>
    <w:rsid w:val="00116E44"/>
    <w:rsid w:val="001244CE"/>
    <w:rsid w:val="0012592D"/>
    <w:rsid w:val="0012699C"/>
    <w:rsid w:val="00127475"/>
    <w:rsid w:val="00132D06"/>
    <w:rsid w:val="001359DC"/>
    <w:rsid w:val="00137F66"/>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CB"/>
    <w:rsid w:val="0017113F"/>
    <w:rsid w:val="001731C5"/>
    <w:rsid w:val="00173C44"/>
    <w:rsid w:val="0017626E"/>
    <w:rsid w:val="00181ED3"/>
    <w:rsid w:val="00182CCA"/>
    <w:rsid w:val="001869A8"/>
    <w:rsid w:val="00187BE1"/>
    <w:rsid w:val="001903D4"/>
    <w:rsid w:val="0019251D"/>
    <w:rsid w:val="00192DB5"/>
    <w:rsid w:val="001A0364"/>
    <w:rsid w:val="001A0C8B"/>
    <w:rsid w:val="001A1AC6"/>
    <w:rsid w:val="001A3EDD"/>
    <w:rsid w:val="001A47E3"/>
    <w:rsid w:val="001A67C9"/>
    <w:rsid w:val="001B2572"/>
    <w:rsid w:val="001B344D"/>
    <w:rsid w:val="001B663D"/>
    <w:rsid w:val="001B6EC8"/>
    <w:rsid w:val="001C1D5F"/>
    <w:rsid w:val="001C45F5"/>
    <w:rsid w:val="001C4662"/>
    <w:rsid w:val="001C6AFF"/>
    <w:rsid w:val="001D279A"/>
    <w:rsid w:val="001D3500"/>
    <w:rsid w:val="001D4EC2"/>
    <w:rsid w:val="001D66F0"/>
    <w:rsid w:val="001D6723"/>
    <w:rsid w:val="001D6A81"/>
    <w:rsid w:val="001E1433"/>
    <w:rsid w:val="001E2ABC"/>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3407"/>
    <w:rsid w:val="002244DA"/>
    <w:rsid w:val="00227E29"/>
    <w:rsid w:val="00230636"/>
    <w:rsid w:val="002330E2"/>
    <w:rsid w:val="0023425B"/>
    <w:rsid w:val="00234DAB"/>
    <w:rsid w:val="00235DF7"/>
    <w:rsid w:val="00237E0C"/>
    <w:rsid w:val="00241BB8"/>
    <w:rsid w:val="00244939"/>
    <w:rsid w:val="002468F0"/>
    <w:rsid w:val="00247C93"/>
    <w:rsid w:val="00250900"/>
    <w:rsid w:val="002546EC"/>
    <w:rsid w:val="00254A15"/>
    <w:rsid w:val="00254B39"/>
    <w:rsid w:val="00255AAF"/>
    <w:rsid w:val="0025621E"/>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7755"/>
    <w:rsid w:val="002A79A7"/>
    <w:rsid w:val="002A7F5E"/>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99B"/>
    <w:rsid w:val="00355DE5"/>
    <w:rsid w:val="003602C3"/>
    <w:rsid w:val="003604DF"/>
    <w:rsid w:val="00361079"/>
    <w:rsid w:val="00364309"/>
    <w:rsid w:val="00367A68"/>
    <w:rsid w:val="0037007E"/>
    <w:rsid w:val="0037119F"/>
    <w:rsid w:val="0037319F"/>
    <w:rsid w:val="00375458"/>
    <w:rsid w:val="00381D8F"/>
    <w:rsid w:val="00383292"/>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64B6"/>
    <w:rsid w:val="003E2B34"/>
    <w:rsid w:val="003E3257"/>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E4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844"/>
    <w:rsid w:val="004A3046"/>
    <w:rsid w:val="004A4B9D"/>
    <w:rsid w:val="004A704F"/>
    <w:rsid w:val="004A72A4"/>
    <w:rsid w:val="004A7C96"/>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5292"/>
    <w:rsid w:val="004E152F"/>
    <w:rsid w:val="004E2A00"/>
    <w:rsid w:val="004E2F63"/>
    <w:rsid w:val="004E3BF5"/>
    <w:rsid w:val="004F099F"/>
    <w:rsid w:val="004F3CB4"/>
    <w:rsid w:val="00503474"/>
    <w:rsid w:val="00503BA7"/>
    <w:rsid w:val="0050700C"/>
    <w:rsid w:val="00513B39"/>
    <w:rsid w:val="00514E8A"/>
    <w:rsid w:val="00515B97"/>
    <w:rsid w:val="00515D24"/>
    <w:rsid w:val="00516020"/>
    <w:rsid w:val="0052071E"/>
    <w:rsid w:val="00521230"/>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506D"/>
    <w:rsid w:val="005A7731"/>
    <w:rsid w:val="005B02F9"/>
    <w:rsid w:val="005B0E49"/>
    <w:rsid w:val="005B1F16"/>
    <w:rsid w:val="005B1F8C"/>
    <w:rsid w:val="005B21BD"/>
    <w:rsid w:val="005B5D7D"/>
    <w:rsid w:val="005B688B"/>
    <w:rsid w:val="005B71B9"/>
    <w:rsid w:val="005C06AF"/>
    <w:rsid w:val="005C0BF8"/>
    <w:rsid w:val="005C20F7"/>
    <w:rsid w:val="005C2ABD"/>
    <w:rsid w:val="005C38A7"/>
    <w:rsid w:val="005C7A1F"/>
    <w:rsid w:val="005D015B"/>
    <w:rsid w:val="005D0AD7"/>
    <w:rsid w:val="005D0C2B"/>
    <w:rsid w:val="005D2DCB"/>
    <w:rsid w:val="005D7364"/>
    <w:rsid w:val="005D7993"/>
    <w:rsid w:val="005E1A14"/>
    <w:rsid w:val="005E44C9"/>
    <w:rsid w:val="005E4685"/>
    <w:rsid w:val="005E5BB9"/>
    <w:rsid w:val="005F1266"/>
    <w:rsid w:val="005F16EC"/>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20B6C"/>
    <w:rsid w:val="00621D6D"/>
    <w:rsid w:val="00624F5F"/>
    <w:rsid w:val="0062611B"/>
    <w:rsid w:val="006277EC"/>
    <w:rsid w:val="00632BD0"/>
    <w:rsid w:val="00634A4B"/>
    <w:rsid w:val="00635ECA"/>
    <w:rsid w:val="00637DDA"/>
    <w:rsid w:val="00642E22"/>
    <w:rsid w:val="0065148D"/>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4C2F"/>
    <w:rsid w:val="006A5C54"/>
    <w:rsid w:val="006A5D76"/>
    <w:rsid w:val="006B2BD2"/>
    <w:rsid w:val="006B5071"/>
    <w:rsid w:val="006B6DA9"/>
    <w:rsid w:val="006B71E7"/>
    <w:rsid w:val="006C5470"/>
    <w:rsid w:val="006C5AA4"/>
    <w:rsid w:val="006C6D70"/>
    <w:rsid w:val="006C7523"/>
    <w:rsid w:val="006D12EF"/>
    <w:rsid w:val="006D6598"/>
    <w:rsid w:val="006D6A87"/>
    <w:rsid w:val="006D6D47"/>
    <w:rsid w:val="006E3200"/>
    <w:rsid w:val="006E3E45"/>
    <w:rsid w:val="006E4A3F"/>
    <w:rsid w:val="006E5AD6"/>
    <w:rsid w:val="006F0802"/>
    <w:rsid w:val="006F2FDC"/>
    <w:rsid w:val="0070050A"/>
    <w:rsid w:val="00701FC9"/>
    <w:rsid w:val="00702715"/>
    <w:rsid w:val="00703177"/>
    <w:rsid w:val="007060DA"/>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7BE5"/>
    <w:rsid w:val="00791CD7"/>
    <w:rsid w:val="00792E96"/>
    <w:rsid w:val="00793250"/>
    <w:rsid w:val="00794B53"/>
    <w:rsid w:val="007975A1"/>
    <w:rsid w:val="007A116D"/>
    <w:rsid w:val="007A29EE"/>
    <w:rsid w:val="007B0654"/>
    <w:rsid w:val="007B10D0"/>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6901"/>
    <w:rsid w:val="00807C9C"/>
    <w:rsid w:val="00810974"/>
    <w:rsid w:val="00811C64"/>
    <w:rsid w:val="0081445E"/>
    <w:rsid w:val="0081539D"/>
    <w:rsid w:val="00820BBA"/>
    <w:rsid w:val="00825CEA"/>
    <w:rsid w:val="00826495"/>
    <w:rsid w:val="00826A8E"/>
    <w:rsid w:val="008276AF"/>
    <w:rsid w:val="00827AB4"/>
    <w:rsid w:val="008346D9"/>
    <w:rsid w:val="00834E31"/>
    <w:rsid w:val="00835269"/>
    <w:rsid w:val="00841969"/>
    <w:rsid w:val="0084230F"/>
    <w:rsid w:val="00843E6D"/>
    <w:rsid w:val="0084449A"/>
    <w:rsid w:val="0084496E"/>
    <w:rsid w:val="00846157"/>
    <w:rsid w:val="00851F7D"/>
    <w:rsid w:val="008535D2"/>
    <w:rsid w:val="00854624"/>
    <w:rsid w:val="008619A1"/>
    <w:rsid w:val="00861D87"/>
    <w:rsid w:val="00861F35"/>
    <w:rsid w:val="0086246D"/>
    <w:rsid w:val="00862904"/>
    <w:rsid w:val="008646B1"/>
    <w:rsid w:val="008660CD"/>
    <w:rsid w:val="00870789"/>
    <w:rsid w:val="0087299F"/>
    <w:rsid w:val="0087426A"/>
    <w:rsid w:val="0087707F"/>
    <w:rsid w:val="00880AE4"/>
    <w:rsid w:val="00881756"/>
    <w:rsid w:val="0088337A"/>
    <w:rsid w:val="008858B1"/>
    <w:rsid w:val="00886511"/>
    <w:rsid w:val="00887480"/>
    <w:rsid w:val="00887FD2"/>
    <w:rsid w:val="00895657"/>
    <w:rsid w:val="008966C9"/>
    <w:rsid w:val="00897A59"/>
    <w:rsid w:val="008A2A50"/>
    <w:rsid w:val="008A4BAB"/>
    <w:rsid w:val="008A662B"/>
    <w:rsid w:val="008A778E"/>
    <w:rsid w:val="008A7EED"/>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7D34"/>
    <w:rsid w:val="00941FC0"/>
    <w:rsid w:val="009462EB"/>
    <w:rsid w:val="009501A5"/>
    <w:rsid w:val="0095029E"/>
    <w:rsid w:val="00951CB7"/>
    <w:rsid w:val="009606F2"/>
    <w:rsid w:val="00961CEF"/>
    <w:rsid w:val="00962975"/>
    <w:rsid w:val="00963A5D"/>
    <w:rsid w:val="009666EA"/>
    <w:rsid w:val="00970A22"/>
    <w:rsid w:val="00971AA2"/>
    <w:rsid w:val="00973D4B"/>
    <w:rsid w:val="00981AB2"/>
    <w:rsid w:val="00981C49"/>
    <w:rsid w:val="009835B6"/>
    <w:rsid w:val="0098598E"/>
    <w:rsid w:val="0099104D"/>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44F2"/>
    <w:rsid w:val="009C5FA5"/>
    <w:rsid w:val="009C62C2"/>
    <w:rsid w:val="009C6DB3"/>
    <w:rsid w:val="009D085C"/>
    <w:rsid w:val="009D3960"/>
    <w:rsid w:val="009D5073"/>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2E72"/>
    <w:rsid w:val="00A26193"/>
    <w:rsid w:val="00A3120C"/>
    <w:rsid w:val="00A31C8C"/>
    <w:rsid w:val="00A337AF"/>
    <w:rsid w:val="00A41C16"/>
    <w:rsid w:val="00A4252F"/>
    <w:rsid w:val="00A43E5B"/>
    <w:rsid w:val="00A4492E"/>
    <w:rsid w:val="00A4524C"/>
    <w:rsid w:val="00A45CD1"/>
    <w:rsid w:val="00A51B03"/>
    <w:rsid w:val="00A51BDE"/>
    <w:rsid w:val="00A5669E"/>
    <w:rsid w:val="00A57106"/>
    <w:rsid w:val="00A60435"/>
    <w:rsid w:val="00A61617"/>
    <w:rsid w:val="00A63925"/>
    <w:rsid w:val="00A63EC2"/>
    <w:rsid w:val="00A70DDB"/>
    <w:rsid w:val="00A7144E"/>
    <w:rsid w:val="00A73C9D"/>
    <w:rsid w:val="00A767FF"/>
    <w:rsid w:val="00A769D3"/>
    <w:rsid w:val="00A82845"/>
    <w:rsid w:val="00A839D1"/>
    <w:rsid w:val="00A85F9C"/>
    <w:rsid w:val="00A86330"/>
    <w:rsid w:val="00A86999"/>
    <w:rsid w:val="00A9167C"/>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5688"/>
    <w:rsid w:val="00AD5E0C"/>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64054"/>
    <w:rsid w:val="00B65A74"/>
    <w:rsid w:val="00B65DBF"/>
    <w:rsid w:val="00B70F8B"/>
    <w:rsid w:val="00B71578"/>
    <w:rsid w:val="00B720DF"/>
    <w:rsid w:val="00B7386A"/>
    <w:rsid w:val="00B74502"/>
    <w:rsid w:val="00B76EB7"/>
    <w:rsid w:val="00B771F9"/>
    <w:rsid w:val="00B80736"/>
    <w:rsid w:val="00B81902"/>
    <w:rsid w:val="00B92EB2"/>
    <w:rsid w:val="00B97308"/>
    <w:rsid w:val="00BA3508"/>
    <w:rsid w:val="00BA4274"/>
    <w:rsid w:val="00BA4B7B"/>
    <w:rsid w:val="00BA56C2"/>
    <w:rsid w:val="00BB1214"/>
    <w:rsid w:val="00BB1CA6"/>
    <w:rsid w:val="00BB7FAA"/>
    <w:rsid w:val="00BC3874"/>
    <w:rsid w:val="00BC6CD4"/>
    <w:rsid w:val="00BC7BC3"/>
    <w:rsid w:val="00BD0960"/>
    <w:rsid w:val="00BD3F6A"/>
    <w:rsid w:val="00BD4BED"/>
    <w:rsid w:val="00BD5610"/>
    <w:rsid w:val="00BD56DB"/>
    <w:rsid w:val="00BE40B8"/>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61EA"/>
    <w:rsid w:val="00C3671A"/>
    <w:rsid w:val="00C36875"/>
    <w:rsid w:val="00C37886"/>
    <w:rsid w:val="00C425B0"/>
    <w:rsid w:val="00C42F30"/>
    <w:rsid w:val="00C46925"/>
    <w:rsid w:val="00C46CD6"/>
    <w:rsid w:val="00C54773"/>
    <w:rsid w:val="00C558CC"/>
    <w:rsid w:val="00C55FAC"/>
    <w:rsid w:val="00C56AA5"/>
    <w:rsid w:val="00C56C38"/>
    <w:rsid w:val="00C6161E"/>
    <w:rsid w:val="00C63986"/>
    <w:rsid w:val="00C675E4"/>
    <w:rsid w:val="00C67D60"/>
    <w:rsid w:val="00C70515"/>
    <w:rsid w:val="00C804F7"/>
    <w:rsid w:val="00C82B0E"/>
    <w:rsid w:val="00C84D6D"/>
    <w:rsid w:val="00C85B97"/>
    <w:rsid w:val="00C85E5E"/>
    <w:rsid w:val="00C86F1B"/>
    <w:rsid w:val="00C9096D"/>
    <w:rsid w:val="00C91BC1"/>
    <w:rsid w:val="00C93767"/>
    <w:rsid w:val="00C95930"/>
    <w:rsid w:val="00C96E7C"/>
    <w:rsid w:val="00C97D17"/>
    <w:rsid w:val="00CA069C"/>
    <w:rsid w:val="00CA1A4C"/>
    <w:rsid w:val="00CA2A8C"/>
    <w:rsid w:val="00CA3A76"/>
    <w:rsid w:val="00CB38D7"/>
    <w:rsid w:val="00CB6600"/>
    <w:rsid w:val="00CB7762"/>
    <w:rsid w:val="00CC30E1"/>
    <w:rsid w:val="00CC423B"/>
    <w:rsid w:val="00CC56AF"/>
    <w:rsid w:val="00CD225E"/>
    <w:rsid w:val="00CD3768"/>
    <w:rsid w:val="00CD5D9B"/>
    <w:rsid w:val="00CD756F"/>
    <w:rsid w:val="00CE08D4"/>
    <w:rsid w:val="00CE299E"/>
    <w:rsid w:val="00CE3B6F"/>
    <w:rsid w:val="00CF494E"/>
    <w:rsid w:val="00D016D5"/>
    <w:rsid w:val="00D02743"/>
    <w:rsid w:val="00D0448D"/>
    <w:rsid w:val="00D10242"/>
    <w:rsid w:val="00D11C98"/>
    <w:rsid w:val="00D13E9D"/>
    <w:rsid w:val="00D148F7"/>
    <w:rsid w:val="00D15FA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4133"/>
    <w:rsid w:val="00D65F8D"/>
    <w:rsid w:val="00D71A37"/>
    <w:rsid w:val="00D7394A"/>
    <w:rsid w:val="00D7641E"/>
    <w:rsid w:val="00D816AA"/>
    <w:rsid w:val="00D83BDC"/>
    <w:rsid w:val="00D851A1"/>
    <w:rsid w:val="00D8597C"/>
    <w:rsid w:val="00D92EF6"/>
    <w:rsid w:val="00D96A6E"/>
    <w:rsid w:val="00DA3130"/>
    <w:rsid w:val="00DA58E4"/>
    <w:rsid w:val="00DB0E66"/>
    <w:rsid w:val="00DB2655"/>
    <w:rsid w:val="00DB2B03"/>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14C4"/>
    <w:rsid w:val="00E1428C"/>
    <w:rsid w:val="00E1739C"/>
    <w:rsid w:val="00E24F24"/>
    <w:rsid w:val="00E32272"/>
    <w:rsid w:val="00E32B08"/>
    <w:rsid w:val="00E3344C"/>
    <w:rsid w:val="00E35707"/>
    <w:rsid w:val="00E35DD8"/>
    <w:rsid w:val="00E37623"/>
    <w:rsid w:val="00E422F7"/>
    <w:rsid w:val="00E433EB"/>
    <w:rsid w:val="00E477EF"/>
    <w:rsid w:val="00E5194C"/>
    <w:rsid w:val="00E55B5E"/>
    <w:rsid w:val="00E56B57"/>
    <w:rsid w:val="00E57385"/>
    <w:rsid w:val="00E60777"/>
    <w:rsid w:val="00E62DA0"/>
    <w:rsid w:val="00E64C57"/>
    <w:rsid w:val="00E66F14"/>
    <w:rsid w:val="00E7103C"/>
    <w:rsid w:val="00E72DEE"/>
    <w:rsid w:val="00E73AB1"/>
    <w:rsid w:val="00E73C3B"/>
    <w:rsid w:val="00E74758"/>
    <w:rsid w:val="00E74A45"/>
    <w:rsid w:val="00E74F32"/>
    <w:rsid w:val="00E82529"/>
    <w:rsid w:val="00E839E0"/>
    <w:rsid w:val="00E846EF"/>
    <w:rsid w:val="00E849D1"/>
    <w:rsid w:val="00E84B4C"/>
    <w:rsid w:val="00E86621"/>
    <w:rsid w:val="00E93AC5"/>
    <w:rsid w:val="00E94579"/>
    <w:rsid w:val="00E9459D"/>
    <w:rsid w:val="00E97110"/>
    <w:rsid w:val="00E9798C"/>
    <w:rsid w:val="00EA0B57"/>
    <w:rsid w:val="00EA1035"/>
    <w:rsid w:val="00EA1F98"/>
    <w:rsid w:val="00EA3C4B"/>
    <w:rsid w:val="00EA5D83"/>
    <w:rsid w:val="00EB1DC5"/>
    <w:rsid w:val="00EB1F25"/>
    <w:rsid w:val="00EB340B"/>
    <w:rsid w:val="00EB41D1"/>
    <w:rsid w:val="00EB54DF"/>
    <w:rsid w:val="00EB5C12"/>
    <w:rsid w:val="00EC014B"/>
    <w:rsid w:val="00EC20A8"/>
    <w:rsid w:val="00EC4DA7"/>
    <w:rsid w:val="00EC5B1A"/>
    <w:rsid w:val="00EC6112"/>
    <w:rsid w:val="00EC7446"/>
    <w:rsid w:val="00ED1774"/>
    <w:rsid w:val="00ED2EED"/>
    <w:rsid w:val="00ED361D"/>
    <w:rsid w:val="00ED51F7"/>
    <w:rsid w:val="00ED6978"/>
    <w:rsid w:val="00ED7A88"/>
    <w:rsid w:val="00EE0752"/>
    <w:rsid w:val="00EE0BE9"/>
    <w:rsid w:val="00EE2198"/>
    <w:rsid w:val="00EE3A0B"/>
    <w:rsid w:val="00EE5ADB"/>
    <w:rsid w:val="00EE627E"/>
    <w:rsid w:val="00EF0F24"/>
    <w:rsid w:val="00EF17C7"/>
    <w:rsid w:val="00EF2803"/>
    <w:rsid w:val="00EF32E8"/>
    <w:rsid w:val="00EF6658"/>
    <w:rsid w:val="00F01B5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76EA"/>
    <w:rsid w:val="00F80CE5"/>
    <w:rsid w:val="00F8253D"/>
    <w:rsid w:val="00F82C93"/>
    <w:rsid w:val="00F9388E"/>
    <w:rsid w:val="00F94A0B"/>
    <w:rsid w:val="00F95688"/>
    <w:rsid w:val="00F978EA"/>
    <w:rsid w:val="00FA2083"/>
    <w:rsid w:val="00FA22E2"/>
    <w:rsid w:val="00FA335C"/>
    <w:rsid w:val="00FA5344"/>
    <w:rsid w:val="00FB0268"/>
    <w:rsid w:val="00FB157B"/>
    <w:rsid w:val="00FB5B08"/>
    <w:rsid w:val="00FC3FDF"/>
    <w:rsid w:val="00FC4C5B"/>
    <w:rsid w:val="00FC5E5A"/>
    <w:rsid w:val="00FC64B2"/>
    <w:rsid w:val="00FC688A"/>
    <w:rsid w:val="00FC79ED"/>
    <w:rsid w:val="00FD0A4D"/>
    <w:rsid w:val="00FD2FA0"/>
    <w:rsid w:val="00FD551E"/>
    <w:rsid w:val="00FE1227"/>
    <w:rsid w:val="00FE21A8"/>
    <w:rsid w:val="00FE4859"/>
    <w:rsid w:val="00FE4936"/>
    <w:rsid w:val="00FE5300"/>
    <w:rsid w:val="00FE6E46"/>
    <w:rsid w:val="00FE7FAD"/>
    <w:rsid w:val="00FF2F4D"/>
    <w:rsid w:val="00FF35AC"/>
    <w:rsid w:val="00FF3F0A"/>
    <w:rsid w:val="00FF7076"/>
    <w:rsid w:val="012873D3"/>
    <w:rsid w:val="02A46519"/>
    <w:rsid w:val="02F30FA1"/>
    <w:rsid w:val="05701919"/>
    <w:rsid w:val="06F91383"/>
    <w:rsid w:val="07F27FE4"/>
    <w:rsid w:val="07F636F7"/>
    <w:rsid w:val="09694699"/>
    <w:rsid w:val="096E3BEA"/>
    <w:rsid w:val="09E8138B"/>
    <w:rsid w:val="0A410AF1"/>
    <w:rsid w:val="0B4C6AF6"/>
    <w:rsid w:val="0B96330F"/>
    <w:rsid w:val="0C6D3338"/>
    <w:rsid w:val="0CEE2313"/>
    <w:rsid w:val="0D57008A"/>
    <w:rsid w:val="0DA56F93"/>
    <w:rsid w:val="0E3B46FF"/>
    <w:rsid w:val="0E504546"/>
    <w:rsid w:val="0E7E1C83"/>
    <w:rsid w:val="0FE20680"/>
    <w:rsid w:val="1049527D"/>
    <w:rsid w:val="11A6391C"/>
    <w:rsid w:val="11FC3B98"/>
    <w:rsid w:val="12C81DAF"/>
    <w:rsid w:val="12FA67BA"/>
    <w:rsid w:val="142011A6"/>
    <w:rsid w:val="14483526"/>
    <w:rsid w:val="150D43F1"/>
    <w:rsid w:val="156D2706"/>
    <w:rsid w:val="15965C16"/>
    <w:rsid w:val="15A444A6"/>
    <w:rsid w:val="16277A0B"/>
    <w:rsid w:val="16852D6C"/>
    <w:rsid w:val="17491AA3"/>
    <w:rsid w:val="17930DF4"/>
    <w:rsid w:val="17B24919"/>
    <w:rsid w:val="17B4163D"/>
    <w:rsid w:val="17F94FFE"/>
    <w:rsid w:val="18AF29F3"/>
    <w:rsid w:val="1A957A72"/>
    <w:rsid w:val="1AB61D16"/>
    <w:rsid w:val="1DB41197"/>
    <w:rsid w:val="1E097B16"/>
    <w:rsid w:val="1E9F2A48"/>
    <w:rsid w:val="205839ED"/>
    <w:rsid w:val="206C3055"/>
    <w:rsid w:val="20EE6FC1"/>
    <w:rsid w:val="21606878"/>
    <w:rsid w:val="21BD39AD"/>
    <w:rsid w:val="21E414BF"/>
    <w:rsid w:val="22027AEB"/>
    <w:rsid w:val="228026A7"/>
    <w:rsid w:val="2379093F"/>
    <w:rsid w:val="23A42D0F"/>
    <w:rsid w:val="24062928"/>
    <w:rsid w:val="242D5F16"/>
    <w:rsid w:val="24446463"/>
    <w:rsid w:val="24462A2D"/>
    <w:rsid w:val="25761FE8"/>
    <w:rsid w:val="25DD31DF"/>
    <w:rsid w:val="26B36D0C"/>
    <w:rsid w:val="26C70FC3"/>
    <w:rsid w:val="272F3A51"/>
    <w:rsid w:val="29362D86"/>
    <w:rsid w:val="2A4E3D69"/>
    <w:rsid w:val="2B5F21E3"/>
    <w:rsid w:val="2BAE36BF"/>
    <w:rsid w:val="2BCB3F2A"/>
    <w:rsid w:val="2C102611"/>
    <w:rsid w:val="2C29369E"/>
    <w:rsid w:val="2CB216AE"/>
    <w:rsid w:val="2CD814EF"/>
    <w:rsid w:val="2DC14C40"/>
    <w:rsid w:val="2E4A46A0"/>
    <w:rsid w:val="2E9C43F7"/>
    <w:rsid w:val="2EF72DA2"/>
    <w:rsid w:val="2F3515C3"/>
    <w:rsid w:val="30B11C7D"/>
    <w:rsid w:val="317407C0"/>
    <w:rsid w:val="31972080"/>
    <w:rsid w:val="31AB7E01"/>
    <w:rsid w:val="32B3311C"/>
    <w:rsid w:val="342F6C69"/>
    <w:rsid w:val="36A4650C"/>
    <w:rsid w:val="36D0551D"/>
    <w:rsid w:val="36D93A3B"/>
    <w:rsid w:val="37956880"/>
    <w:rsid w:val="398B7F95"/>
    <w:rsid w:val="39CE38A0"/>
    <w:rsid w:val="39FD199C"/>
    <w:rsid w:val="3A882839"/>
    <w:rsid w:val="3A97759B"/>
    <w:rsid w:val="3A990BD3"/>
    <w:rsid w:val="3BB367AF"/>
    <w:rsid w:val="3C024B7D"/>
    <w:rsid w:val="3C7F4EBC"/>
    <w:rsid w:val="3C837535"/>
    <w:rsid w:val="3DA71F79"/>
    <w:rsid w:val="3F39115D"/>
    <w:rsid w:val="3F676452"/>
    <w:rsid w:val="3FE01914"/>
    <w:rsid w:val="40E26775"/>
    <w:rsid w:val="40FF1D3F"/>
    <w:rsid w:val="41655958"/>
    <w:rsid w:val="42471618"/>
    <w:rsid w:val="42E732F8"/>
    <w:rsid w:val="435528D9"/>
    <w:rsid w:val="43C006FD"/>
    <w:rsid w:val="43CA2CF3"/>
    <w:rsid w:val="43E648E5"/>
    <w:rsid w:val="441962C2"/>
    <w:rsid w:val="45C86CE6"/>
    <w:rsid w:val="47A500A3"/>
    <w:rsid w:val="47F86F88"/>
    <w:rsid w:val="48374FFD"/>
    <w:rsid w:val="487E1EBD"/>
    <w:rsid w:val="48D63633"/>
    <w:rsid w:val="492E3CB8"/>
    <w:rsid w:val="49602681"/>
    <w:rsid w:val="4AFA3073"/>
    <w:rsid w:val="4BBE0F5B"/>
    <w:rsid w:val="4BE66A88"/>
    <w:rsid w:val="4C46012D"/>
    <w:rsid w:val="4D161D35"/>
    <w:rsid w:val="4D9B1DD8"/>
    <w:rsid w:val="4DF07352"/>
    <w:rsid w:val="4DF27B79"/>
    <w:rsid w:val="4E49310C"/>
    <w:rsid w:val="4E540FAD"/>
    <w:rsid w:val="4EE942B4"/>
    <w:rsid w:val="515500CB"/>
    <w:rsid w:val="51E80086"/>
    <w:rsid w:val="541E3EB6"/>
    <w:rsid w:val="55F00D79"/>
    <w:rsid w:val="565A5818"/>
    <w:rsid w:val="56682C5A"/>
    <w:rsid w:val="571A7C22"/>
    <w:rsid w:val="573D3418"/>
    <w:rsid w:val="57D729B4"/>
    <w:rsid w:val="57FD3B20"/>
    <w:rsid w:val="58CB74D0"/>
    <w:rsid w:val="597C1F53"/>
    <w:rsid w:val="5A170196"/>
    <w:rsid w:val="5A4E660B"/>
    <w:rsid w:val="5B2C4482"/>
    <w:rsid w:val="5B8A6F7A"/>
    <w:rsid w:val="5BEF76E9"/>
    <w:rsid w:val="5CC70097"/>
    <w:rsid w:val="5CE337FB"/>
    <w:rsid w:val="5E664CEF"/>
    <w:rsid w:val="5F1662FE"/>
    <w:rsid w:val="60464B44"/>
    <w:rsid w:val="6171498D"/>
    <w:rsid w:val="62255DD6"/>
    <w:rsid w:val="634C5B54"/>
    <w:rsid w:val="63F91396"/>
    <w:rsid w:val="645E0594"/>
    <w:rsid w:val="65B6317D"/>
    <w:rsid w:val="66AB22D9"/>
    <w:rsid w:val="66D41533"/>
    <w:rsid w:val="68226616"/>
    <w:rsid w:val="68B84DB4"/>
    <w:rsid w:val="69005E96"/>
    <w:rsid w:val="6AB53B3C"/>
    <w:rsid w:val="6AFD34C8"/>
    <w:rsid w:val="6BBC7FC9"/>
    <w:rsid w:val="6CDA7624"/>
    <w:rsid w:val="6CE81713"/>
    <w:rsid w:val="6CF05BCD"/>
    <w:rsid w:val="6D070BEB"/>
    <w:rsid w:val="6D0B6015"/>
    <w:rsid w:val="6D7B76B4"/>
    <w:rsid w:val="6DB72B96"/>
    <w:rsid w:val="6DB932C1"/>
    <w:rsid w:val="6E1437DA"/>
    <w:rsid w:val="6E1F0847"/>
    <w:rsid w:val="6E3A43BC"/>
    <w:rsid w:val="6F7264A0"/>
    <w:rsid w:val="71326FBF"/>
    <w:rsid w:val="71B66B18"/>
    <w:rsid w:val="722C52AF"/>
    <w:rsid w:val="72954F16"/>
    <w:rsid w:val="72D82ABE"/>
    <w:rsid w:val="73505599"/>
    <w:rsid w:val="73A07A74"/>
    <w:rsid w:val="73C86E78"/>
    <w:rsid w:val="745E7EAB"/>
    <w:rsid w:val="747D391D"/>
    <w:rsid w:val="74BC21EB"/>
    <w:rsid w:val="74DD1DA7"/>
    <w:rsid w:val="74E80E24"/>
    <w:rsid w:val="788D4480"/>
    <w:rsid w:val="78A32008"/>
    <w:rsid w:val="792206B8"/>
    <w:rsid w:val="79746003"/>
    <w:rsid w:val="7B4A6DD9"/>
    <w:rsid w:val="7CB5065E"/>
    <w:rsid w:val="7D3A560F"/>
    <w:rsid w:val="7D48715C"/>
    <w:rsid w:val="7D8626D0"/>
    <w:rsid w:val="7DD74128"/>
    <w:rsid w:val="7E1F194A"/>
    <w:rsid w:val="7F86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4C1835D-D1A9-483E-BDC5-8344BFB6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jc w:val="center"/>
      <w:outlineLvl w:val="3"/>
    </w:pPr>
    <w:rPr>
      <w:rFonts w:eastAsia="新宋体"/>
      <w:sz w:val="30"/>
      <w:szCs w:val="21"/>
    </w:rPr>
  </w:style>
  <w:style w:type="paragraph" w:styleId="9">
    <w:name w:val="heading 9"/>
    <w:basedOn w:val="a"/>
    <w:next w:val="a"/>
    <w:unhideWhenUsed/>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400" w:lineRule="exact"/>
    </w:pPr>
    <w:rPr>
      <w:rFonts w:ascii="楷体_GB2312"/>
      <w:sz w:val="28"/>
    </w:rPr>
  </w:style>
  <w:style w:type="paragraph" w:styleId="a4">
    <w:name w:val="Normal Indent"/>
    <w:basedOn w:val="a"/>
    <w:next w:val="a"/>
    <w:link w:val="Char"/>
    <w:pPr>
      <w:ind w:firstLine="420"/>
    </w:pPr>
    <w:rPr>
      <w:szCs w:val="20"/>
    </w:rPr>
  </w:style>
  <w:style w:type="paragraph" w:styleId="a5">
    <w:name w:val="Document Map"/>
    <w:basedOn w:val="a"/>
    <w:link w:val="Char0"/>
    <w:semiHidden/>
    <w:qFormat/>
    <w:pPr>
      <w:shd w:val="clear" w:color="auto" w:fill="000080"/>
    </w:pPr>
  </w:style>
  <w:style w:type="paragraph" w:styleId="a6">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uiPriority w:val="99"/>
    <w:unhideWhenUsed/>
    <w:qFormat/>
    <w:pPr>
      <w:jc w:val="left"/>
    </w:pPr>
  </w:style>
  <w:style w:type="paragraph" w:styleId="a8">
    <w:name w:val="Body Text Indent"/>
    <w:basedOn w:val="a"/>
    <w:next w:val="a9"/>
    <w:link w:val="Char1"/>
    <w:qFormat/>
    <w:pPr>
      <w:spacing w:after="120"/>
      <w:ind w:leftChars="200" w:left="420"/>
    </w:pPr>
  </w:style>
  <w:style w:type="paragraph" w:styleId="a9">
    <w:name w:val="envelope return"/>
    <w:basedOn w:val="a"/>
    <w:uiPriority w:val="99"/>
    <w:unhideWhenUsed/>
    <w:qFormat/>
    <w:pPr>
      <w:snapToGrid w:val="0"/>
    </w:pPr>
    <w:rPr>
      <w:rFonts w:ascii="Arial" w:hAnsi="Arial"/>
    </w:rPr>
  </w:style>
  <w:style w:type="paragraph" w:styleId="aa">
    <w:name w:val="Date"/>
    <w:basedOn w:val="a"/>
    <w:next w:val="a"/>
    <w:link w:val="Char2"/>
    <w:qFormat/>
    <w:pPr>
      <w:ind w:leftChars="2500" w:left="100"/>
    </w:pPr>
  </w:style>
  <w:style w:type="paragraph" w:styleId="ab">
    <w:name w:val="Balloon Text"/>
    <w:basedOn w:val="a"/>
    <w:link w:val="Char3"/>
    <w:semiHidden/>
    <w:qFormat/>
    <w:rPr>
      <w:sz w:val="18"/>
      <w:szCs w:val="18"/>
    </w:rPr>
  </w:style>
  <w:style w:type="paragraph" w:styleId="ac">
    <w:name w:val="footer"/>
    <w:basedOn w:val="a"/>
    <w:link w:val="Char4"/>
    <w:uiPriority w:val="99"/>
    <w:qFormat/>
    <w:pPr>
      <w:tabs>
        <w:tab w:val="center" w:pos="4153"/>
        <w:tab w:val="right" w:pos="8306"/>
      </w:tabs>
      <w:snapToGrid w:val="0"/>
      <w:jc w:val="left"/>
    </w:pPr>
    <w:rPr>
      <w:sz w:val="18"/>
      <w:szCs w:val="18"/>
    </w:rPr>
  </w:style>
  <w:style w:type="paragraph" w:styleId="ad">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30">
    <w:name w:val="Body Text Indent 3"/>
    <w:basedOn w:val="a"/>
    <w:next w:val="a6"/>
    <w:link w:val="3Char0"/>
    <w:qFormat/>
    <w:pPr>
      <w:spacing w:line="520" w:lineRule="exact"/>
      <w:ind w:firstLineChars="184" w:firstLine="539"/>
    </w:pPr>
    <w:rPr>
      <w:rFonts w:ascii="宋体"/>
      <w:b/>
      <w:spacing w:val="6"/>
      <w:sz w:val="2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
    <w:name w:val="Body Text First Indent"/>
    <w:basedOn w:val="a0"/>
    <w:qFormat/>
    <w:pPr>
      <w:spacing w:after="120"/>
      <w:ind w:firstLineChars="100" w:firstLine="420"/>
    </w:pPr>
    <w:rPr>
      <w:rFonts w:ascii="Times New Roman"/>
    </w:rPr>
  </w:style>
  <w:style w:type="paragraph" w:styleId="20">
    <w:name w:val="Body Text First Indent 2"/>
    <w:basedOn w:val="a8"/>
    <w:next w:val="30"/>
    <w:uiPriority w:val="99"/>
    <w:unhideWhenUsed/>
    <w:qFormat/>
    <w:pPr>
      <w:ind w:firstLineChars="200" w:firstLine="20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qFormat/>
  </w:style>
  <w:style w:type="character" w:styleId="af3">
    <w:name w:val="FollowedHyperlink"/>
    <w:uiPriority w:val="99"/>
    <w:unhideWhenUsed/>
    <w:qFormat/>
    <w:rPr>
      <w:color w:val="800080"/>
      <w:u w:val="none"/>
    </w:rPr>
  </w:style>
  <w:style w:type="character" w:styleId="af4">
    <w:name w:val="Emphasis"/>
    <w:qFormat/>
    <w:rPr>
      <w:b/>
      <w:b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hint="default"/>
      <w:sz w:val="20"/>
    </w:rPr>
  </w:style>
  <w:style w:type="character" w:styleId="HTML2">
    <w:name w:val="HTML Acronym"/>
    <w:uiPriority w:val="99"/>
    <w:unhideWhenUsed/>
  </w:style>
  <w:style w:type="character" w:styleId="HTML3">
    <w:name w:val="HTML Variable"/>
    <w:uiPriority w:val="99"/>
    <w:unhideWhenUsed/>
    <w:qFormat/>
  </w:style>
  <w:style w:type="character" w:styleId="af5">
    <w:name w:val="Hyperlink"/>
    <w:uiPriority w:val="99"/>
    <w:unhideWhenUsed/>
    <w:qFormat/>
    <w:rPr>
      <w:color w:val="0000FF"/>
      <w:u w:val="none"/>
    </w:rPr>
  </w:style>
  <w:style w:type="character" w:styleId="HTML4">
    <w:name w:val="HTML Code"/>
    <w:uiPriority w:val="99"/>
    <w:unhideWhenUsed/>
    <w:qFormat/>
    <w:rPr>
      <w:rFonts w:ascii="monospace" w:eastAsia="monospace" w:hAnsi="monospace" w:cs="monospace" w:hint="default"/>
      <w:sz w:val="20"/>
    </w:rPr>
  </w:style>
  <w:style w:type="character" w:styleId="HTML5">
    <w:name w:val="HTML Cite"/>
    <w:uiPriority w:val="99"/>
    <w:unhideWhenUsed/>
    <w:qFormat/>
  </w:style>
  <w:style w:type="character" w:styleId="HTML6">
    <w:name w:val="HTML Keyboard"/>
    <w:uiPriority w:val="99"/>
    <w:unhideWhenUsed/>
    <w:qFormat/>
    <w:rPr>
      <w:rFonts w:ascii="monospace" w:eastAsia="monospace" w:hAnsi="monospace" w:cs="monospace"/>
      <w:sz w:val="20"/>
    </w:rPr>
  </w:style>
  <w:style w:type="character" w:styleId="HTML7">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eastAsia="新宋体"/>
      <w:kern w:val="2"/>
      <w:sz w:val="30"/>
      <w:szCs w:val="21"/>
    </w:rPr>
  </w:style>
  <w:style w:type="character" w:customStyle="1" w:styleId="Char">
    <w:name w:val="正文缩进 Char"/>
    <w:link w:val="a4"/>
    <w:qFormat/>
    <w:rPr>
      <w:kern w:val="2"/>
      <w:sz w:val="21"/>
    </w:rPr>
  </w:style>
  <w:style w:type="character" w:customStyle="1" w:styleId="Char0">
    <w:name w:val="文档结构图 Char"/>
    <w:link w:val="a5"/>
    <w:semiHidden/>
    <w:qFormat/>
    <w:rPr>
      <w:kern w:val="2"/>
      <w:sz w:val="21"/>
      <w:szCs w:val="24"/>
      <w:shd w:val="clear" w:color="auto" w:fill="000080"/>
    </w:rPr>
  </w:style>
  <w:style w:type="character" w:customStyle="1" w:styleId="Char1">
    <w:name w:val="正文文本缩进 Char"/>
    <w:link w:val="a8"/>
    <w:qFormat/>
    <w:rPr>
      <w:kern w:val="2"/>
      <w:sz w:val="21"/>
      <w:szCs w:val="24"/>
    </w:rPr>
  </w:style>
  <w:style w:type="character" w:customStyle="1" w:styleId="Char2">
    <w:name w:val="日期 Char"/>
    <w:link w:val="aa"/>
    <w:qFormat/>
    <w:rPr>
      <w:kern w:val="2"/>
      <w:sz w:val="21"/>
      <w:szCs w:val="24"/>
    </w:rPr>
  </w:style>
  <w:style w:type="character" w:customStyle="1" w:styleId="Char3">
    <w:name w:val="批注框文本 Char"/>
    <w:link w:val="ab"/>
    <w:semiHidden/>
    <w:qFormat/>
    <w:rPr>
      <w:kern w:val="2"/>
      <w:sz w:val="18"/>
      <w:szCs w:val="18"/>
    </w:rPr>
  </w:style>
  <w:style w:type="character" w:customStyle="1" w:styleId="Char4">
    <w:name w:val="页脚 Char"/>
    <w:link w:val="ac"/>
    <w:uiPriority w:val="99"/>
    <w:qFormat/>
    <w:rPr>
      <w:kern w:val="2"/>
      <w:sz w:val="18"/>
      <w:szCs w:val="18"/>
    </w:rPr>
  </w:style>
  <w:style w:type="character" w:customStyle="1" w:styleId="Char5">
    <w:name w:val="页眉 Char"/>
    <w:link w:val="ad"/>
    <w:qFormat/>
    <w:rPr>
      <w:kern w:val="2"/>
      <w:sz w:val="18"/>
      <w:szCs w:val="18"/>
    </w:rPr>
  </w:style>
  <w:style w:type="character" w:customStyle="1" w:styleId="3Char0">
    <w:name w:val="正文文本缩进 3 Char"/>
    <w:link w:val="30"/>
    <w:qFormat/>
    <w:rPr>
      <w:rFonts w:ascii="宋体"/>
      <w:b/>
      <w:spacing w:val="6"/>
      <w:kern w:val="2"/>
      <w:sz w:val="28"/>
      <w:szCs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f6">
    <w:name w:val="正文格式"/>
    <w:basedOn w:val="a0"/>
    <w:qFormat/>
    <w:pPr>
      <w:widowControl/>
      <w:adjustRightInd w:val="0"/>
      <w:snapToGrid w:val="0"/>
      <w:spacing w:line="400" w:lineRule="atLeast"/>
      <w:ind w:firstLine="482"/>
      <w:textAlignment w:val="baseline"/>
    </w:pPr>
  </w:style>
  <w:style w:type="paragraph" w:customStyle="1" w:styleId="11">
    <w:name w:val="无间隔1"/>
    <w:qFormat/>
    <w:rPr>
      <w:sz w:val="22"/>
      <w:szCs w:val="22"/>
      <w:lang w:eastAsia="en-US" w:bidi="en-US"/>
    </w:rPr>
  </w:style>
  <w:style w:type="paragraph" w:customStyle="1" w:styleId="12">
    <w:name w:val="正文缩进1"/>
    <w:basedOn w:val="a"/>
    <w:qFormat/>
    <w:pPr>
      <w:widowControl/>
      <w:ind w:firstLine="420"/>
      <w:jc w:val="left"/>
    </w:pPr>
    <w:rPr>
      <w:kern w:val="0"/>
    </w:rPr>
  </w:style>
  <w:style w:type="character" w:customStyle="1" w:styleId="2Char0">
    <w:name w:val="正文缩进2格 Char"/>
    <w:link w:val="21"/>
    <w:qFormat/>
    <w:locked/>
    <w:rPr>
      <w:rFonts w:ascii="仿宋_GB2312" w:eastAsia="仿宋_GB2312" w:hAnsi="宋体"/>
      <w:kern w:val="2"/>
      <w:sz w:val="31"/>
      <w:szCs w:val="28"/>
    </w:rPr>
  </w:style>
  <w:style w:type="paragraph" w:customStyle="1" w:styleId="21">
    <w:name w:val="正文缩进2格"/>
    <w:basedOn w:val="a"/>
    <w:link w:val="2Char0"/>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
    <w:qFormat/>
    <w:locked/>
    <w:rPr>
      <w:rFonts w:ascii="宋体" w:hAnsi="宋体"/>
      <w:b/>
      <w:bCs/>
      <w:color w:val="000000"/>
      <w:kern w:val="2"/>
      <w:sz w:val="32"/>
      <w:szCs w:val="32"/>
    </w:rPr>
  </w:style>
  <w:style w:type="paragraph" w:customStyle="1" w:styleId="31">
    <w:name w:val="标题 3.1"/>
    <w:basedOn w:val="3"/>
    <w:link w:val="31Char"/>
    <w:qFormat/>
    <w:pPr>
      <w:tabs>
        <w:tab w:val="left" w:pos="1440"/>
        <w:tab w:val="left" w:pos="1620"/>
      </w:tabs>
      <w:spacing w:line="600" w:lineRule="exact"/>
    </w:pPr>
    <w:rPr>
      <w:rFonts w:ascii="宋体" w:hAnsi="宋体"/>
      <w:color w:val="000000"/>
    </w:rPr>
  </w:style>
  <w:style w:type="paragraph" w:customStyle="1" w:styleId="Char6">
    <w:name w:val="Char"/>
    <w:basedOn w:val="a"/>
    <w:qFormat/>
    <w:rPr>
      <w:rFonts w:ascii="Tahoma" w:hAnsi="Tahoma"/>
      <w:sz w:val="24"/>
      <w:szCs w:val="20"/>
    </w:rPr>
  </w:style>
  <w:style w:type="paragraph" w:customStyle="1" w:styleId="40">
    <w:name w:val="正文缩进4格"/>
    <w:basedOn w:val="21"/>
    <w:qFormat/>
    <w:pPr>
      <w:ind w:left="2" w:firstLineChars="192" w:firstLine="538"/>
    </w:pPr>
    <w:rPr>
      <w:color w:val="000000"/>
      <w:sz w:val="28"/>
    </w:rPr>
  </w:style>
  <w:style w:type="paragraph" w:customStyle="1" w:styleId="CharCharCharChar">
    <w:name w:val="Char Char Char Char"/>
    <w:basedOn w:val="a"/>
    <w:qFormat/>
    <w:rPr>
      <w:rFonts w:ascii="Tahoma" w:hAnsi="Tahoma"/>
      <w:sz w:val="24"/>
      <w:szCs w:val="20"/>
    </w:rPr>
  </w:style>
  <w:style w:type="paragraph" w:customStyle="1" w:styleId="Char10">
    <w:name w:val="Char1"/>
    <w:basedOn w:val="a"/>
    <w:qFormat/>
    <w:pPr>
      <w:tabs>
        <w:tab w:val="left" w:pos="840"/>
      </w:tabs>
      <w:ind w:left="840" w:hanging="420"/>
    </w:pPr>
    <w:rPr>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para">
    <w:name w:val="para"/>
    <w:basedOn w:val="a"/>
    <w:qFormat/>
    <w:pPr>
      <w:widowControl/>
      <w:spacing w:before="100" w:beforeAutospacing="1" w:after="100" w:afterAutospacing="1"/>
      <w:jc w:val="left"/>
    </w:pPr>
    <w:rPr>
      <w:rFonts w:ascii="Arial" w:hAnsi="Arial" w:cs="Arial"/>
      <w:kern w:val="0"/>
      <w:sz w:val="18"/>
      <w:szCs w:val="18"/>
    </w:rPr>
  </w:style>
  <w:style w:type="paragraph" w:customStyle="1" w:styleId="Char7">
    <w:name w:val="Char"/>
    <w:basedOn w:val="a"/>
    <w:qFormat/>
    <w:rPr>
      <w:rFonts w:ascii="Tahoma" w:hAnsi="Tahoma"/>
      <w:sz w:val="24"/>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character" w:customStyle="1" w:styleId="Char8">
    <w:name w:val="普通正文 Char"/>
    <w:link w:val="af7"/>
    <w:qFormat/>
    <w:rPr>
      <w:rFonts w:ascii="Arial" w:hAnsi="Arial"/>
      <w:sz w:val="24"/>
      <w:szCs w:val="24"/>
    </w:rPr>
  </w:style>
  <w:style w:type="paragraph" w:customStyle="1" w:styleId="af7">
    <w:name w:val="普通正文"/>
    <w:basedOn w:val="a"/>
    <w:link w:val="Char8"/>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qFormat/>
  </w:style>
  <w:style w:type="character" w:customStyle="1" w:styleId="font31">
    <w:name w:val="font3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01">
    <w:name w:val="font01"/>
    <w:qFormat/>
    <w:rPr>
      <w:rFonts w:ascii="等线" w:eastAsia="等线" w:hAnsi="等线" w:cs="等线" w:hint="default"/>
      <w:color w:val="000000"/>
      <w:sz w:val="22"/>
      <w:szCs w:val="22"/>
      <w:u w:val="none"/>
    </w:rPr>
  </w:style>
  <w:style w:type="character" w:customStyle="1" w:styleId="font51">
    <w:name w:val="font51"/>
    <w:qFormat/>
    <w:rPr>
      <w:rFonts w:ascii="等线" w:eastAsia="等线" w:hAnsi="等线" w:cs="等线" w:hint="default"/>
      <w:b/>
      <w:bCs/>
      <w:color w:val="000000"/>
      <w:sz w:val="22"/>
      <w:szCs w:val="22"/>
      <w:u w:val="none"/>
    </w:rPr>
  </w:style>
  <w:style w:type="paragraph" w:customStyle="1" w:styleId="Char9">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13">
    <w:name w:val="正文1"/>
    <w:qFormat/>
    <w:pPr>
      <w:widowControl w:val="0"/>
      <w:adjustRightInd w:val="0"/>
      <w:spacing w:line="315" w:lineRule="atLeast"/>
      <w:jc w:val="both"/>
      <w:textAlignment w:val="baseline"/>
    </w:pPr>
    <w:rPr>
      <w:rFonts w:ascii="宋体" w:hAnsi="Calibri"/>
      <w:sz w:val="24"/>
    </w:rPr>
  </w:style>
  <w:style w:type="paragraph" w:customStyle="1" w:styleId="14">
    <w:name w:val="列出段落1"/>
    <w:basedOn w:val="a"/>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rPr>
  </w:style>
  <w:style w:type="paragraph" w:customStyle="1" w:styleId="BodyText1I">
    <w:name w:val="BodyText1I"/>
    <w:basedOn w:val="BodyText"/>
    <w:qFormat/>
    <w:pPr>
      <w:spacing w:after="120"/>
      <w:ind w:firstLineChars="100" w:firstLine="420"/>
    </w:pPr>
    <w:rPr>
      <w:sz w:val="21"/>
    </w:rPr>
  </w:style>
  <w:style w:type="paragraph" w:customStyle="1" w:styleId="BodyText">
    <w:name w:val="BodyText"/>
    <w:basedOn w:val="a"/>
    <w:next w:val="UserStyle0"/>
    <w:qFormat/>
    <w:pPr>
      <w:textAlignment w:val="baseline"/>
    </w:pPr>
    <w:rPr>
      <w:rFonts w:ascii="楷体_GB2312" w:eastAsia="楷体_GB2312" w:hAnsi="Arial"/>
      <w:sz w:val="28"/>
      <w:szCs w:val="20"/>
    </w:rPr>
  </w:style>
  <w:style w:type="paragraph" w:customStyle="1" w:styleId="UserStyle0">
    <w:name w:val="UserStyle_0"/>
    <w:next w:val="a"/>
    <w:qFormat/>
    <w:pPr>
      <w:ind w:left="2550"/>
      <w:jc w:val="both"/>
      <w:textAlignment w:val="baseline"/>
    </w:pPr>
    <w:rPr>
      <w:rFonts w:ascii="Calibri" w:hAnsi="Calibri"/>
      <w:sz w:val="21"/>
    </w:rPr>
  </w:style>
  <w:style w:type="character" w:customStyle="1" w:styleId="maintdbg760">
    <w:name w:val="main_tdbg_760"/>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3720</Words>
  <Characters>21209</Characters>
  <Application>Microsoft Office Word</Application>
  <DocSecurity>0</DocSecurity>
  <Lines>176</Lines>
  <Paragraphs>49</Paragraphs>
  <ScaleCrop>false</ScaleCrop>
  <Company>Microsoft</Company>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徐广舒</cp:lastModifiedBy>
  <cp:revision>3</cp:revision>
  <cp:lastPrinted>2020-04-14T03:11:00Z</cp:lastPrinted>
  <dcterms:created xsi:type="dcterms:W3CDTF">2022-07-02T02:11:00Z</dcterms:created>
  <dcterms:modified xsi:type="dcterms:W3CDTF">2023-03-20T01:28:00Z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1A8D0B436E2A41858FC4DFFD87B2559D</vt:lpwstr>
  </property>
</Properties>
</file>